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03C5" w14:textId="77777777" w:rsidR="003D46FA" w:rsidRDefault="003D46FA" w:rsidP="00B97A9E">
      <w:pPr>
        <w:spacing w:line="276" w:lineRule="auto"/>
        <w:jc w:val="both"/>
        <w:rPr>
          <w:color w:val="000000"/>
          <w:sz w:val="22"/>
          <w:szCs w:val="22"/>
        </w:rPr>
      </w:pPr>
    </w:p>
    <w:p w14:paraId="63CB8B02" w14:textId="77777777" w:rsidR="003D46FA" w:rsidRDefault="003D46FA" w:rsidP="00B97A9E">
      <w:pPr>
        <w:spacing w:line="276" w:lineRule="auto"/>
        <w:jc w:val="both"/>
        <w:rPr>
          <w:color w:val="000000"/>
          <w:sz w:val="22"/>
          <w:szCs w:val="22"/>
        </w:rPr>
      </w:pPr>
    </w:p>
    <w:p w14:paraId="12A0C1E4" w14:textId="77777777" w:rsidR="003D46FA" w:rsidRDefault="003D46FA" w:rsidP="00B97A9E">
      <w:pPr>
        <w:spacing w:line="276" w:lineRule="auto"/>
        <w:jc w:val="both"/>
        <w:rPr>
          <w:color w:val="000000"/>
          <w:sz w:val="22"/>
          <w:szCs w:val="22"/>
        </w:rPr>
      </w:pPr>
    </w:p>
    <w:p w14:paraId="4059F364" w14:textId="77777777" w:rsidR="003D46FA" w:rsidRDefault="003D46FA" w:rsidP="00B97A9E">
      <w:pPr>
        <w:spacing w:line="276" w:lineRule="auto"/>
        <w:jc w:val="both"/>
        <w:rPr>
          <w:color w:val="000000"/>
          <w:sz w:val="22"/>
          <w:szCs w:val="22"/>
        </w:rPr>
      </w:pPr>
    </w:p>
    <w:p w14:paraId="5436D28E" w14:textId="77777777" w:rsidR="003D46FA" w:rsidRDefault="003D46FA" w:rsidP="00B97A9E">
      <w:pPr>
        <w:spacing w:line="276" w:lineRule="auto"/>
        <w:jc w:val="both"/>
        <w:rPr>
          <w:color w:val="000000"/>
          <w:sz w:val="22"/>
          <w:szCs w:val="22"/>
        </w:rPr>
      </w:pPr>
    </w:p>
    <w:p w14:paraId="563882E0" w14:textId="3788994F" w:rsidR="003D46FA" w:rsidRDefault="00F64007" w:rsidP="00B97A9E">
      <w:pPr>
        <w:spacing w:line="276" w:lineRule="auto"/>
        <w:rPr>
          <w:rFonts w:ascii="Roboto Condensed" w:eastAsia="Roboto Condensed" w:hAnsi="Roboto Condensed" w:cs="Roboto Condensed"/>
          <w:b/>
          <w:color w:val="151B90"/>
          <w:sz w:val="40"/>
          <w:szCs w:val="40"/>
        </w:rPr>
      </w:pPr>
      <w:r>
        <w:rPr>
          <w:rFonts w:ascii="Roboto Condensed" w:eastAsia="Roboto Condensed" w:hAnsi="Roboto Condensed" w:cs="Roboto Condensed"/>
          <w:b/>
          <w:color w:val="151B90"/>
          <w:sz w:val="40"/>
          <w:szCs w:val="40"/>
        </w:rPr>
        <w:t>Expanding access to urban opportunities</w:t>
      </w:r>
    </w:p>
    <w:p w14:paraId="52DAEF56" w14:textId="530F58E6" w:rsidR="0086097D" w:rsidRPr="00D81048" w:rsidRDefault="00F64007" w:rsidP="00B97A9E">
      <w:pPr>
        <w:spacing w:line="276" w:lineRule="auto"/>
        <w:rPr>
          <w:rFonts w:ascii="Roboto Light" w:eastAsia="Roboto Condensed" w:hAnsi="Roboto Light" w:cs="Roboto Condensed"/>
          <w:i/>
          <w:iCs/>
          <w:color w:val="151B90"/>
          <w:sz w:val="40"/>
          <w:szCs w:val="40"/>
        </w:rPr>
      </w:pPr>
      <w:r w:rsidRPr="00D81048">
        <w:rPr>
          <w:rFonts w:ascii="Roboto Light" w:eastAsia="Roboto Condensed" w:hAnsi="Roboto Light" w:cs="Roboto Condensed"/>
          <w:i/>
          <w:iCs/>
          <w:color w:val="151B90"/>
          <w:sz w:val="28"/>
          <w:szCs w:val="28"/>
        </w:rPr>
        <w:t>National policy priorities for a pivotal decade</w:t>
      </w:r>
    </w:p>
    <w:p w14:paraId="4ADAD63C" w14:textId="77777777" w:rsidR="003D46FA" w:rsidRDefault="003D46FA" w:rsidP="00B97A9E">
      <w:pPr>
        <w:spacing w:line="276" w:lineRule="auto"/>
        <w:jc w:val="both"/>
        <w:rPr>
          <w:rFonts w:ascii="Roboto Condensed" w:eastAsia="Roboto Condensed" w:hAnsi="Roboto Condensed" w:cs="Roboto Condensed"/>
          <w:color w:val="151B90"/>
          <w:sz w:val="8"/>
          <w:szCs w:val="8"/>
        </w:rPr>
      </w:pPr>
    </w:p>
    <w:p w14:paraId="334EDFD6" w14:textId="1A863EED" w:rsidR="00B06ABC" w:rsidRPr="00930CA4" w:rsidRDefault="0086097D" w:rsidP="005E0D2F">
      <w:pPr>
        <w:rPr>
          <w:rFonts w:ascii="Times New Roman" w:eastAsia="Times New Roman" w:hAnsi="Times New Roman" w:cs="Times New Roman"/>
          <w:sz w:val="26"/>
          <w:szCs w:val="26"/>
        </w:rPr>
      </w:pPr>
      <w:r w:rsidRPr="00930CA4">
        <w:rPr>
          <w:rFonts w:ascii="Roboto Condensed" w:eastAsia="Roboto Condensed" w:hAnsi="Roboto Condensed" w:cs="Roboto Condensed"/>
          <w:b/>
          <w:color w:val="FF8F1C"/>
          <w:sz w:val="26"/>
          <w:szCs w:val="26"/>
        </w:rPr>
        <w:t xml:space="preserve">Philipp Rode, Catarina </w:t>
      </w:r>
      <w:proofErr w:type="spellStart"/>
      <w:r w:rsidRPr="00930CA4">
        <w:rPr>
          <w:rFonts w:ascii="Roboto Condensed" w:eastAsia="Roboto Condensed" w:hAnsi="Roboto Condensed" w:cs="Roboto Condensed"/>
          <w:b/>
          <w:color w:val="FF8F1C"/>
          <w:sz w:val="26"/>
          <w:szCs w:val="26"/>
        </w:rPr>
        <w:t>Heeckt</w:t>
      </w:r>
      <w:proofErr w:type="spellEnd"/>
      <w:r w:rsidRPr="00930CA4">
        <w:rPr>
          <w:rFonts w:ascii="Roboto Condensed" w:eastAsia="Roboto Condensed" w:hAnsi="Roboto Condensed" w:cs="Roboto Condensed"/>
          <w:b/>
          <w:color w:val="FF8F1C"/>
          <w:sz w:val="26"/>
          <w:szCs w:val="26"/>
        </w:rPr>
        <w:t xml:space="preserve">, </w:t>
      </w:r>
      <w:r w:rsidR="00D81048" w:rsidRPr="00930CA4">
        <w:rPr>
          <w:rFonts w:ascii="Roboto Condensed" w:eastAsia="Roboto Condensed" w:hAnsi="Roboto Condensed" w:cs="Roboto Condensed"/>
          <w:b/>
          <w:color w:val="FF8F1C"/>
          <w:sz w:val="26"/>
          <w:szCs w:val="26"/>
        </w:rPr>
        <w:t xml:space="preserve">Oscar Huerta Melchor, </w:t>
      </w:r>
      <w:r w:rsidRPr="00930CA4">
        <w:rPr>
          <w:rFonts w:ascii="Roboto Condensed" w:eastAsia="Roboto Condensed" w:hAnsi="Roboto Condensed" w:cs="Roboto Condensed"/>
          <w:b/>
          <w:color w:val="FF8F1C"/>
          <w:sz w:val="26"/>
          <w:szCs w:val="26"/>
        </w:rPr>
        <w:t xml:space="preserve">Rebecca Flynn and Jonathan </w:t>
      </w:r>
      <w:proofErr w:type="spellStart"/>
      <w:r w:rsidRPr="00930CA4">
        <w:rPr>
          <w:rFonts w:ascii="Roboto Condensed" w:eastAsia="Roboto Condensed" w:hAnsi="Roboto Condensed" w:cs="Roboto Condensed"/>
          <w:b/>
          <w:color w:val="FF8F1C"/>
          <w:sz w:val="26"/>
          <w:szCs w:val="26"/>
        </w:rPr>
        <w:t>Liebenau</w:t>
      </w:r>
      <w:proofErr w:type="spellEnd"/>
    </w:p>
    <w:p w14:paraId="2E64302F" w14:textId="2DD99A1A" w:rsidR="003D46FA" w:rsidRDefault="003D46FA" w:rsidP="00B97A9E">
      <w:pPr>
        <w:spacing w:line="276" w:lineRule="auto"/>
        <w:jc w:val="both"/>
        <w:rPr>
          <w:color w:val="000000"/>
          <w:sz w:val="22"/>
          <w:szCs w:val="22"/>
        </w:rPr>
      </w:pPr>
    </w:p>
    <w:p w14:paraId="7FD31F74" w14:textId="7B1E0E82" w:rsidR="008B03CF" w:rsidRPr="001543C7" w:rsidRDefault="005432D7" w:rsidP="001543C7">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UMBRELLA MESSAGE</w:t>
      </w:r>
    </w:p>
    <w:p w14:paraId="7E9EA94A" w14:textId="4CD9CFC6" w:rsidR="00670F0B" w:rsidRPr="001543C7" w:rsidRDefault="00E26F58" w:rsidP="00F64007">
      <w:pPr>
        <w:spacing w:line="276" w:lineRule="auto"/>
        <w:rPr>
          <w:rFonts w:ascii="Calibri" w:hAnsi="Calibri" w:cs="Calibri"/>
          <w:color w:val="000000" w:themeColor="text1"/>
        </w:rPr>
      </w:pPr>
      <w:r w:rsidRPr="001543C7">
        <w:rPr>
          <w:rFonts w:ascii="Calibri" w:hAnsi="Calibri" w:cs="Calibri"/>
          <w:color w:val="000000" w:themeColor="text1"/>
        </w:rPr>
        <w:t xml:space="preserve">Opportunity for </w:t>
      </w:r>
      <w:r w:rsidR="00D81048" w:rsidRPr="001543C7">
        <w:rPr>
          <w:rFonts w:ascii="Calibri" w:hAnsi="Calibri" w:cs="Calibri"/>
          <w:color w:val="000000" w:themeColor="text1"/>
        </w:rPr>
        <w:t>n</w:t>
      </w:r>
      <w:r w:rsidRPr="001543C7">
        <w:rPr>
          <w:rFonts w:ascii="Calibri" w:hAnsi="Calibri" w:cs="Calibri"/>
          <w:color w:val="000000" w:themeColor="text1"/>
        </w:rPr>
        <w:t xml:space="preserve">ational </w:t>
      </w:r>
      <w:r w:rsidR="00D81048" w:rsidRPr="001543C7">
        <w:rPr>
          <w:rFonts w:ascii="Calibri" w:hAnsi="Calibri" w:cs="Calibri"/>
          <w:color w:val="000000" w:themeColor="text1"/>
        </w:rPr>
        <w:t>g</w:t>
      </w:r>
      <w:r w:rsidRPr="001543C7">
        <w:rPr>
          <w:rFonts w:ascii="Calibri" w:hAnsi="Calibri" w:cs="Calibri"/>
          <w:color w:val="000000" w:themeColor="text1"/>
        </w:rPr>
        <w:t xml:space="preserve">overnments </w:t>
      </w:r>
      <w:r w:rsidR="009D18F0" w:rsidRPr="001543C7">
        <w:rPr>
          <w:rFonts w:ascii="Calibri" w:hAnsi="Calibri" w:cs="Calibri"/>
          <w:color w:val="000000" w:themeColor="text1"/>
        </w:rPr>
        <w:t xml:space="preserve">to help cities recover from the global pandemic, </w:t>
      </w:r>
      <w:r w:rsidR="001543C7">
        <w:rPr>
          <w:rFonts w:ascii="Calibri" w:hAnsi="Calibri" w:cs="Calibri"/>
          <w:color w:val="000000" w:themeColor="text1"/>
        </w:rPr>
        <w:t>build resilience to</w:t>
      </w:r>
      <w:r w:rsidR="009D18F0" w:rsidRPr="001543C7">
        <w:rPr>
          <w:rFonts w:ascii="Calibri" w:hAnsi="Calibri" w:cs="Calibri"/>
          <w:color w:val="000000" w:themeColor="text1"/>
        </w:rPr>
        <w:t xml:space="preserve"> the climate emergency, and reduce inequalities by making cities more accessible, </w:t>
      </w:r>
      <w:proofErr w:type="gramStart"/>
      <w:r w:rsidR="009D18F0" w:rsidRPr="001543C7">
        <w:rPr>
          <w:rFonts w:ascii="Calibri" w:hAnsi="Calibri" w:cs="Calibri"/>
          <w:color w:val="000000" w:themeColor="text1"/>
        </w:rPr>
        <w:t>sustainable</w:t>
      </w:r>
      <w:proofErr w:type="gramEnd"/>
      <w:r w:rsidR="009D18F0" w:rsidRPr="001543C7">
        <w:rPr>
          <w:rFonts w:ascii="Calibri" w:hAnsi="Calibri" w:cs="Calibri"/>
          <w:color w:val="000000" w:themeColor="text1"/>
        </w:rPr>
        <w:t xml:space="preserve"> and inclusive.</w:t>
      </w:r>
    </w:p>
    <w:p w14:paraId="0CAFAEF3" w14:textId="77777777" w:rsidR="009D18F0" w:rsidRDefault="009D18F0" w:rsidP="00F64007">
      <w:pPr>
        <w:spacing w:line="276" w:lineRule="auto"/>
        <w:rPr>
          <w:sz w:val="22"/>
          <w:szCs w:val="22"/>
        </w:rPr>
      </w:pPr>
    </w:p>
    <w:p w14:paraId="215CDD6B" w14:textId="50B9A49A" w:rsidR="00B878D4" w:rsidRPr="00500EF7" w:rsidRDefault="001B49FB" w:rsidP="00500EF7">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KEY MESSAGES</w:t>
      </w:r>
    </w:p>
    <w:p w14:paraId="68B3A98F" w14:textId="77777777" w:rsidR="0085276B" w:rsidRPr="007779F2" w:rsidRDefault="0085276B" w:rsidP="0085276B">
      <w:pPr>
        <w:spacing w:line="240" w:lineRule="auto"/>
        <w:rPr>
          <w:rFonts w:ascii="Calibri" w:hAnsi="Calibri" w:cs="Calibri"/>
        </w:rPr>
      </w:pPr>
      <w:r w:rsidRPr="007779F2">
        <w:rPr>
          <w:rFonts w:ascii="Calibri" w:hAnsi="Calibri" w:cs="Calibri"/>
        </w:rPr>
        <w:t>Transforming cities to be more compact, connected, clean and inclusive is a crucial contribution to the triple challenge of the COVID-19 pandemic, global climate emergency and new rise in poverty and inequality. Reshaping cities in this way will make them more accessible, liveable, sustainable, and resilient to future shocks.</w:t>
      </w:r>
    </w:p>
    <w:p w14:paraId="4F7CCB5C" w14:textId="77777777" w:rsidR="0085276B" w:rsidRPr="007779F2" w:rsidRDefault="0085276B" w:rsidP="0085276B">
      <w:pPr>
        <w:spacing w:line="240" w:lineRule="auto"/>
        <w:rPr>
          <w:rFonts w:ascii="Calibri" w:hAnsi="Calibri" w:cs="Calibri"/>
        </w:rPr>
      </w:pPr>
    </w:p>
    <w:p w14:paraId="01925E4B" w14:textId="77777777" w:rsidR="0085276B" w:rsidRPr="007779F2" w:rsidRDefault="0085276B" w:rsidP="0085276B">
      <w:pPr>
        <w:spacing w:line="240" w:lineRule="auto"/>
        <w:rPr>
          <w:rFonts w:ascii="Calibri" w:hAnsi="Calibri" w:cs="Calibri"/>
        </w:rPr>
      </w:pPr>
      <w:r w:rsidRPr="007779F2">
        <w:rPr>
          <w:rFonts w:ascii="Calibri" w:hAnsi="Calibri" w:cs="Calibri"/>
        </w:rPr>
        <w:t xml:space="preserve">The pandemic has created opportunities to rethink urban spaces and improve people’s ability to move around cities and thrive. Cities – as places to connect people with opportunities, resources, goods, and services – can be used to define the pathway to a successful recovery and move away from business-as-usual urban development. </w:t>
      </w:r>
    </w:p>
    <w:p w14:paraId="67381CDD" w14:textId="77777777" w:rsidR="0085276B" w:rsidRPr="007779F2" w:rsidRDefault="0085276B" w:rsidP="0085276B">
      <w:pPr>
        <w:spacing w:line="240" w:lineRule="auto"/>
        <w:rPr>
          <w:rFonts w:ascii="Calibri" w:hAnsi="Calibri" w:cs="Calibri"/>
        </w:rPr>
      </w:pPr>
    </w:p>
    <w:p w14:paraId="456257BE" w14:textId="5B10F74C" w:rsidR="00FB10F6" w:rsidRPr="007779F2" w:rsidRDefault="00FB10F6" w:rsidP="0085276B">
      <w:pPr>
        <w:spacing w:line="240" w:lineRule="auto"/>
        <w:rPr>
          <w:rFonts w:ascii="Calibri" w:hAnsi="Calibri" w:cs="Calibri"/>
        </w:rPr>
      </w:pPr>
      <w:r w:rsidRPr="007779F2">
        <w:rPr>
          <w:rFonts w:ascii="Calibri" w:hAnsi="Calibri" w:cs="Calibri"/>
        </w:rPr>
        <w:t>This new paper by researchers at the OECD and LSE Cities, produced for the Coalition for Urban Transitions, analyses</w:t>
      </w:r>
      <w:r w:rsidR="0085276B" w:rsidRPr="007779F2">
        <w:rPr>
          <w:rFonts w:ascii="Calibri" w:hAnsi="Calibri" w:cs="Calibri"/>
        </w:rPr>
        <w:t xml:space="preserve"> COVID-19 recovery spending across nine countries</w:t>
      </w:r>
      <w:r w:rsidR="0045664F" w:rsidRPr="007779F2">
        <w:rPr>
          <w:rFonts w:ascii="Calibri" w:hAnsi="Calibri" w:cs="Calibri"/>
        </w:rPr>
        <w:t xml:space="preserve"> and</w:t>
      </w:r>
      <w:r w:rsidRPr="007779F2">
        <w:rPr>
          <w:rFonts w:ascii="Calibri" w:hAnsi="Calibri" w:cs="Calibri"/>
        </w:rPr>
        <w:t xml:space="preserve"> makes recommendations to national governments to boost recovery</w:t>
      </w:r>
      <w:r w:rsidR="0045664F" w:rsidRPr="007779F2">
        <w:rPr>
          <w:rFonts w:ascii="Calibri" w:hAnsi="Calibri" w:cs="Calibri"/>
        </w:rPr>
        <w:t xml:space="preserve"> and accelerate progress </w:t>
      </w:r>
      <w:r w:rsidR="008D2E6F" w:rsidRPr="007779F2">
        <w:rPr>
          <w:rFonts w:ascii="Calibri" w:hAnsi="Calibri" w:cs="Calibri"/>
        </w:rPr>
        <w:t>towards low</w:t>
      </w:r>
      <w:r w:rsidR="0045664F" w:rsidRPr="007779F2">
        <w:rPr>
          <w:rFonts w:ascii="Calibri" w:hAnsi="Calibri" w:cs="Calibri"/>
        </w:rPr>
        <w:t>-carbon, accessible and inclusive cities.</w:t>
      </w:r>
    </w:p>
    <w:p w14:paraId="185B0E22" w14:textId="77777777" w:rsidR="00FB10F6" w:rsidRPr="007779F2" w:rsidRDefault="00FB10F6" w:rsidP="0085276B">
      <w:pPr>
        <w:spacing w:line="240" w:lineRule="auto"/>
        <w:rPr>
          <w:rFonts w:ascii="Calibri" w:hAnsi="Calibri" w:cs="Calibri"/>
        </w:rPr>
      </w:pPr>
    </w:p>
    <w:p w14:paraId="6EB83E46" w14:textId="15424E3F" w:rsidR="0085276B" w:rsidRPr="007779F2" w:rsidRDefault="00FB10F6" w:rsidP="0085276B">
      <w:pPr>
        <w:spacing w:line="240" w:lineRule="auto"/>
        <w:rPr>
          <w:rFonts w:ascii="Calibri" w:hAnsi="Calibri" w:cs="Calibri"/>
        </w:rPr>
      </w:pPr>
      <w:r w:rsidRPr="007779F2">
        <w:rPr>
          <w:rFonts w:ascii="Calibri" w:hAnsi="Calibri" w:cs="Calibri"/>
        </w:rPr>
        <w:t xml:space="preserve">The </w:t>
      </w:r>
      <w:r w:rsidR="00A27E7D" w:rsidRPr="007779F2">
        <w:rPr>
          <w:rFonts w:ascii="Calibri" w:hAnsi="Calibri" w:cs="Calibri"/>
        </w:rPr>
        <w:t xml:space="preserve">analysis highlights </w:t>
      </w:r>
      <w:r w:rsidR="0085276B" w:rsidRPr="007779F2">
        <w:rPr>
          <w:rFonts w:ascii="Calibri" w:hAnsi="Calibri" w:cs="Calibri"/>
        </w:rPr>
        <w:t>the potential for rapid transformation within cities.  Many promising measures have been implemented</w:t>
      </w:r>
      <w:r w:rsidR="00A27E7D" w:rsidRPr="007779F2">
        <w:rPr>
          <w:rFonts w:ascii="Calibri" w:hAnsi="Calibri" w:cs="Calibri"/>
        </w:rPr>
        <w:t xml:space="preserve"> </w:t>
      </w:r>
      <w:r w:rsidR="0085276B" w:rsidRPr="007779F2">
        <w:rPr>
          <w:rFonts w:ascii="Calibri" w:hAnsi="Calibri" w:cs="Calibri"/>
        </w:rPr>
        <w:t>by the spending</w:t>
      </w:r>
      <w:r w:rsidR="00A27E7D" w:rsidRPr="007779F2">
        <w:rPr>
          <w:rFonts w:ascii="Calibri" w:hAnsi="Calibri" w:cs="Calibri"/>
        </w:rPr>
        <w:t>, across the countries studied</w:t>
      </w:r>
      <w:r w:rsidR="0085276B" w:rsidRPr="007779F2">
        <w:rPr>
          <w:rFonts w:ascii="Calibri" w:hAnsi="Calibri" w:cs="Calibri"/>
        </w:rPr>
        <w:t xml:space="preserve">, including support for rail networks, urban public transport systems, electric vehicles, walking and cycling infrastructure and low traffic neighbourhoods.  But some of the measures risk entrenching fossil fuel dependency for many years and could set countries back in terms of decarbonisation and urban accessibility. </w:t>
      </w:r>
    </w:p>
    <w:p w14:paraId="22AAB20E" w14:textId="6C6670E0" w:rsidR="0085276B" w:rsidRPr="007779F2" w:rsidRDefault="0085276B" w:rsidP="0085276B">
      <w:pPr>
        <w:spacing w:line="240" w:lineRule="auto"/>
        <w:rPr>
          <w:rFonts w:ascii="Calibri" w:hAnsi="Calibri" w:cs="Calibri"/>
        </w:rPr>
      </w:pPr>
    </w:p>
    <w:p w14:paraId="31052541" w14:textId="77777777" w:rsidR="0045664F" w:rsidRPr="007578A7" w:rsidRDefault="0045664F" w:rsidP="0085276B">
      <w:pPr>
        <w:spacing w:line="240" w:lineRule="auto"/>
        <w:rPr>
          <w:rFonts w:asciiTheme="majorHAnsi" w:hAnsiTheme="majorHAnsi" w:cstheme="majorHAnsi"/>
        </w:rPr>
      </w:pPr>
    </w:p>
    <w:p w14:paraId="491552ED" w14:textId="4E366C98" w:rsidR="00A42041" w:rsidRDefault="00A42041" w:rsidP="00C462B1">
      <w:pPr>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IN DETAIL</w:t>
      </w:r>
    </w:p>
    <w:p w14:paraId="4976D702" w14:textId="16A56463" w:rsidR="003D46FA" w:rsidRDefault="007C5433" w:rsidP="00F21C96">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Compact, Connected, Clean and Inclusive cities as a solution to 2020s crises</w:t>
      </w:r>
    </w:p>
    <w:p w14:paraId="2FA2E004" w14:textId="4001D043" w:rsidR="00B25B6D" w:rsidRPr="007779F2" w:rsidRDefault="00764B90" w:rsidP="00B25B6D">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Cities are at the forefront of the triple cris</w:t>
      </w:r>
      <w:r w:rsidR="0094268A" w:rsidRPr="007779F2">
        <w:rPr>
          <w:rFonts w:ascii="Calibri" w:hAnsi="Calibri" w:cs="Calibri"/>
          <w:color w:val="000000" w:themeColor="text1"/>
          <w:sz w:val="22"/>
          <w:szCs w:val="22"/>
        </w:rPr>
        <w:t>i</w:t>
      </w:r>
      <w:r w:rsidRPr="007779F2">
        <w:rPr>
          <w:rFonts w:ascii="Calibri" w:hAnsi="Calibri" w:cs="Calibri"/>
          <w:color w:val="000000" w:themeColor="text1"/>
          <w:sz w:val="22"/>
          <w:szCs w:val="22"/>
        </w:rPr>
        <w:t xml:space="preserve">s </w:t>
      </w:r>
      <w:r w:rsidR="00150528" w:rsidRPr="007779F2">
        <w:rPr>
          <w:rFonts w:ascii="Calibri" w:hAnsi="Calibri" w:cs="Calibri"/>
          <w:color w:val="000000" w:themeColor="text1"/>
          <w:sz w:val="22"/>
          <w:szCs w:val="22"/>
        </w:rPr>
        <w:t>facing the</w:t>
      </w:r>
      <w:r w:rsidRPr="007779F2">
        <w:rPr>
          <w:rFonts w:ascii="Calibri" w:hAnsi="Calibri" w:cs="Calibri"/>
          <w:color w:val="000000" w:themeColor="text1"/>
          <w:sz w:val="22"/>
          <w:szCs w:val="22"/>
        </w:rPr>
        <w:t xml:space="preserve"> current decade: the COVID-19 pandemic</w:t>
      </w:r>
      <w:r w:rsidR="003E34E3" w:rsidRPr="007779F2">
        <w:rPr>
          <w:rFonts w:ascii="Calibri" w:hAnsi="Calibri" w:cs="Calibri"/>
          <w:color w:val="000000" w:themeColor="text1"/>
          <w:sz w:val="22"/>
          <w:szCs w:val="22"/>
        </w:rPr>
        <w:t>;</w:t>
      </w:r>
      <w:r w:rsidRPr="007779F2">
        <w:rPr>
          <w:rFonts w:ascii="Calibri" w:hAnsi="Calibri" w:cs="Calibri"/>
          <w:color w:val="000000" w:themeColor="text1"/>
          <w:sz w:val="22"/>
          <w:szCs w:val="22"/>
        </w:rPr>
        <w:t xml:space="preserve"> a new rise in poverty and inequality</w:t>
      </w:r>
      <w:r w:rsidR="003E34E3" w:rsidRPr="007779F2">
        <w:rPr>
          <w:rFonts w:ascii="Calibri" w:hAnsi="Calibri" w:cs="Calibri"/>
          <w:color w:val="000000" w:themeColor="text1"/>
          <w:sz w:val="22"/>
          <w:szCs w:val="22"/>
        </w:rPr>
        <w:t>;</w:t>
      </w:r>
      <w:r w:rsidRPr="007779F2">
        <w:rPr>
          <w:rFonts w:ascii="Calibri" w:hAnsi="Calibri" w:cs="Calibri"/>
          <w:color w:val="000000" w:themeColor="text1"/>
          <w:sz w:val="22"/>
          <w:szCs w:val="22"/>
        </w:rPr>
        <w:t xml:space="preserve"> and the climate emergency. </w:t>
      </w:r>
    </w:p>
    <w:p w14:paraId="4F8633AF" w14:textId="0F89B2BC" w:rsidR="00755C24" w:rsidRPr="007779F2" w:rsidRDefault="00A06951" w:rsidP="00755C24">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lastRenderedPageBreak/>
        <w:t xml:space="preserve">The </w:t>
      </w:r>
      <w:r w:rsidR="003E1081" w:rsidRPr="007779F2">
        <w:rPr>
          <w:rFonts w:ascii="Calibri" w:hAnsi="Calibri" w:cs="Calibri"/>
          <w:color w:val="000000" w:themeColor="text1"/>
          <w:sz w:val="22"/>
          <w:szCs w:val="22"/>
        </w:rPr>
        <w:t xml:space="preserve">intertwined </w:t>
      </w:r>
      <w:r w:rsidRPr="007779F2">
        <w:rPr>
          <w:rFonts w:ascii="Calibri" w:hAnsi="Calibri" w:cs="Calibri"/>
          <w:color w:val="000000" w:themeColor="text1"/>
          <w:sz w:val="22"/>
          <w:szCs w:val="22"/>
        </w:rPr>
        <w:t>challenge</w:t>
      </w:r>
      <w:r w:rsidR="003E1081" w:rsidRPr="007779F2">
        <w:rPr>
          <w:rFonts w:ascii="Calibri" w:hAnsi="Calibri" w:cs="Calibri"/>
          <w:color w:val="000000" w:themeColor="text1"/>
          <w:sz w:val="22"/>
          <w:szCs w:val="22"/>
        </w:rPr>
        <w:t>s</w:t>
      </w:r>
      <w:r w:rsidRPr="007779F2">
        <w:rPr>
          <w:rFonts w:ascii="Calibri" w:hAnsi="Calibri" w:cs="Calibri"/>
          <w:color w:val="000000" w:themeColor="text1"/>
          <w:sz w:val="22"/>
          <w:szCs w:val="22"/>
        </w:rPr>
        <w:t xml:space="preserve"> are reshaping our cities</w:t>
      </w:r>
      <w:r w:rsidR="003E1081" w:rsidRPr="007779F2">
        <w:rPr>
          <w:rFonts w:ascii="Calibri" w:hAnsi="Calibri" w:cs="Calibri"/>
          <w:color w:val="000000" w:themeColor="text1"/>
          <w:sz w:val="22"/>
          <w:szCs w:val="22"/>
        </w:rPr>
        <w:t xml:space="preserve"> and </w:t>
      </w:r>
      <w:r w:rsidR="00F02B14" w:rsidRPr="007779F2">
        <w:rPr>
          <w:rFonts w:ascii="Calibri" w:hAnsi="Calibri" w:cs="Calibri"/>
          <w:color w:val="000000" w:themeColor="text1"/>
          <w:sz w:val="22"/>
          <w:szCs w:val="22"/>
        </w:rPr>
        <w:t>provid</w:t>
      </w:r>
      <w:r w:rsidR="00C04F37" w:rsidRPr="007779F2">
        <w:rPr>
          <w:rFonts w:ascii="Calibri" w:hAnsi="Calibri" w:cs="Calibri"/>
          <w:color w:val="000000" w:themeColor="text1"/>
          <w:sz w:val="22"/>
          <w:szCs w:val="22"/>
        </w:rPr>
        <w:t>ing</w:t>
      </w:r>
      <w:r w:rsidR="00755C24" w:rsidRPr="007779F2">
        <w:rPr>
          <w:rFonts w:ascii="Calibri" w:hAnsi="Calibri" w:cs="Calibri"/>
          <w:color w:val="000000" w:themeColor="text1"/>
          <w:sz w:val="22"/>
          <w:szCs w:val="22"/>
        </w:rPr>
        <w:t xml:space="preserve"> </w:t>
      </w:r>
      <w:r w:rsidR="003E1081" w:rsidRPr="007779F2">
        <w:rPr>
          <w:rFonts w:ascii="Calibri" w:hAnsi="Calibri" w:cs="Calibri"/>
          <w:color w:val="000000" w:themeColor="text1"/>
          <w:sz w:val="22"/>
          <w:szCs w:val="22"/>
        </w:rPr>
        <w:t xml:space="preserve">new opportunities to rethink how we live, move and work within urban spaces.  </w:t>
      </w:r>
    </w:p>
    <w:p w14:paraId="7874CB95" w14:textId="30E28EDC" w:rsidR="003E1081" w:rsidRPr="007779F2" w:rsidRDefault="00755C24" w:rsidP="00755C24">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 xml:space="preserve">As concentrated hubs to connect people with employment, resources and services, cities </w:t>
      </w:r>
      <w:r w:rsidR="00AE4A2E" w:rsidRPr="007779F2">
        <w:rPr>
          <w:rFonts w:ascii="Calibri" w:hAnsi="Calibri" w:cs="Calibri"/>
          <w:color w:val="000000" w:themeColor="text1"/>
          <w:sz w:val="22"/>
          <w:szCs w:val="22"/>
        </w:rPr>
        <w:t xml:space="preserve">are disproportionally impacted by the </w:t>
      </w:r>
      <w:r w:rsidR="0094268A" w:rsidRPr="007779F2">
        <w:rPr>
          <w:rFonts w:ascii="Calibri" w:hAnsi="Calibri" w:cs="Calibri"/>
          <w:color w:val="000000" w:themeColor="text1"/>
          <w:sz w:val="22"/>
          <w:szCs w:val="22"/>
        </w:rPr>
        <w:t>triple crisis</w:t>
      </w:r>
      <w:r w:rsidR="00AE4A2E" w:rsidRPr="007779F2">
        <w:rPr>
          <w:rFonts w:ascii="Calibri" w:hAnsi="Calibri" w:cs="Calibri"/>
          <w:color w:val="000000" w:themeColor="text1"/>
          <w:sz w:val="22"/>
          <w:szCs w:val="22"/>
        </w:rPr>
        <w:t xml:space="preserve">, and </w:t>
      </w:r>
      <w:r w:rsidRPr="007779F2">
        <w:rPr>
          <w:rFonts w:ascii="Calibri" w:hAnsi="Calibri" w:cs="Calibri"/>
          <w:color w:val="000000" w:themeColor="text1"/>
          <w:sz w:val="22"/>
          <w:szCs w:val="22"/>
        </w:rPr>
        <w:t>will have to make a central contribution to the responses</w:t>
      </w:r>
      <w:r w:rsidR="00AE4A2E" w:rsidRPr="007779F2">
        <w:rPr>
          <w:rFonts w:ascii="Calibri" w:hAnsi="Calibri" w:cs="Calibri"/>
          <w:color w:val="000000" w:themeColor="text1"/>
          <w:sz w:val="22"/>
          <w:szCs w:val="22"/>
        </w:rPr>
        <w:t xml:space="preserve">.  </w:t>
      </w:r>
      <w:r w:rsidR="00650C4B" w:rsidRPr="007779F2">
        <w:rPr>
          <w:rFonts w:ascii="Calibri" w:hAnsi="Calibri" w:cs="Calibri"/>
          <w:color w:val="000000" w:themeColor="text1"/>
          <w:sz w:val="22"/>
          <w:szCs w:val="22"/>
        </w:rPr>
        <w:t>G</w:t>
      </w:r>
      <w:r w:rsidR="003E1081" w:rsidRPr="007779F2">
        <w:rPr>
          <w:rFonts w:ascii="Calibri" w:hAnsi="Calibri" w:cs="Calibri"/>
          <w:color w:val="000000" w:themeColor="text1"/>
          <w:sz w:val="22"/>
          <w:szCs w:val="22"/>
        </w:rPr>
        <w:t xml:space="preserve">overnment </w:t>
      </w:r>
      <w:r w:rsidRPr="007779F2">
        <w:rPr>
          <w:rFonts w:ascii="Calibri" w:hAnsi="Calibri" w:cs="Calibri"/>
          <w:color w:val="000000" w:themeColor="text1"/>
          <w:sz w:val="22"/>
          <w:szCs w:val="22"/>
        </w:rPr>
        <w:t>choic</w:t>
      </w:r>
      <w:r w:rsidR="00AE4A2E" w:rsidRPr="007779F2">
        <w:rPr>
          <w:rFonts w:ascii="Calibri" w:hAnsi="Calibri" w:cs="Calibri"/>
          <w:color w:val="000000" w:themeColor="text1"/>
          <w:sz w:val="22"/>
          <w:szCs w:val="22"/>
        </w:rPr>
        <w:t>es and recovery strategies</w:t>
      </w:r>
      <w:r w:rsidR="003E1081" w:rsidRPr="007779F2">
        <w:rPr>
          <w:rFonts w:ascii="Calibri" w:hAnsi="Calibri" w:cs="Calibri"/>
          <w:color w:val="000000" w:themeColor="text1"/>
          <w:sz w:val="22"/>
          <w:szCs w:val="22"/>
        </w:rPr>
        <w:t xml:space="preserve"> </w:t>
      </w:r>
      <w:r w:rsidRPr="007779F2">
        <w:rPr>
          <w:rFonts w:ascii="Calibri" w:hAnsi="Calibri" w:cs="Calibri"/>
          <w:color w:val="000000" w:themeColor="text1"/>
          <w:sz w:val="22"/>
          <w:szCs w:val="22"/>
        </w:rPr>
        <w:t xml:space="preserve">will </w:t>
      </w:r>
      <w:r w:rsidR="003E1081" w:rsidRPr="007779F2">
        <w:rPr>
          <w:rFonts w:ascii="Calibri" w:hAnsi="Calibri" w:cs="Calibri"/>
          <w:color w:val="000000" w:themeColor="text1"/>
          <w:sz w:val="22"/>
          <w:szCs w:val="22"/>
        </w:rPr>
        <w:t xml:space="preserve">affect how cities emerge in a post-pandemic world. </w:t>
      </w:r>
    </w:p>
    <w:p w14:paraId="0D31DF94" w14:textId="44C16B3C" w:rsidR="00150528" w:rsidRPr="007779F2" w:rsidRDefault="00150528" w:rsidP="00150528">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The adoption of compact, connected, clean and inclusive</w:t>
      </w:r>
      <w:r w:rsidR="00F02B14" w:rsidRPr="007779F2">
        <w:rPr>
          <w:rFonts w:ascii="Calibri" w:hAnsi="Calibri" w:cs="Calibri"/>
          <w:color w:val="000000" w:themeColor="text1"/>
          <w:sz w:val="22"/>
          <w:szCs w:val="22"/>
        </w:rPr>
        <w:t xml:space="preserve"> (3C+)</w:t>
      </w:r>
      <w:r w:rsidRPr="007779F2">
        <w:rPr>
          <w:rFonts w:ascii="Calibri" w:hAnsi="Calibri" w:cs="Calibri"/>
          <w:color w:val="000000" w:themeColor="text1"/>
          <w:sz w:val="22"/>
          <w:szCs w:val="22"/>
        </w:rPr>
        <w:t xml:space="preserve"> cities is </w:t>
      </w:r>
      <w:r w:rsidR="003E1081" w:rsidRPr="007779F2">
        <w:rPr>
          <w:rFonts w:ascii="Calibri" w:hAnsi="Calibri" w:cs="Calibri"/>
          <w:color w:val="000000" w:themeColor="text1"/>
          <w:sz w:val="22"/>
          <w:szCs w:val="22"/>
        </w:rPr>
        <w:t xml:space="preserve">a </w:t>
      </w:r>
      <w:r w:rsidR="00E11A5E" w:rsidRPr="007779F2">
        <w:rPr>
          <w:rFonts w:ascii="Calibri" w:hAnsi="Calibri" w:cs="Calibri"/>
          <w:color w:val="000000" w:themeColor="text1"/>
          <w:sz w:val="22"/>
          <w:szCs w:val="22"/>
        </w:rPr>
        <w:t>model of best practice</w:t>
      </w:r>
      <w:r w:rsidR="00B25B6D" w:rsidRPr="007779F2">
        <w:rPr>
          <w:rFonts w:ascii="Calibri" w:hAnsi="Calibri" w:cs="Calibri"/>
          <w:color w:val="000000" w:themeColor="text1"/>
          <w:sz w:val="22"/>
          <w:szCs w:val="22"/>
        </w:rPr>
        <w:t xml:space="preserve"> </w:t>
      </w:r>
      <w:r w:rsidR="003E1081" w:rsidRPr="007779F2">
        <w:rPr>
          <w:rFonts w:ascii="Calibri" w:hAnsi="Calibri" w:cs="Calibri"/>
          <w:color w:val="000000" w:themeColor="text1"/>
          <w:sz w:val="22"/>
          <w:szCs w:val="22"/>
        </w:rPr>
        <w:t xml:space="preserve">that </w:t>
      </w:r>
      <w:r w:rsidR="00B25B6D" w:rsidRPr="007779F2">
        <w:rPr>
          <w:rFonts w:ascii="Calibri" w:hAnsi="Calibri" w:cs="Calibri"/>
          <w:color w:val="000000" w:themeColor="text1"/>
          <w:sz w:val="22"/>
          <w:szCs w:val="22"/>
        </w:rPr>
        <w:t xml:space="preserve">is </w:t>
      </w:r>
      <w:r w:rsidRPr="007779F2">
        <w:rPr>
          <w:rFonts w:ascii="Calibri" w:hAnsi="Calibri" w:cs="Calibri"/>
          <w:color w:val="000000" w:themeColor="text1"/>
          <w:sz w:val="22"/>
          <w:szCs w:val="22"/>
        </w:rPr>
        <w:t xml:space="preserve">gaining increased traction across the world.  Reshaping cities in this way will make them more accessible – allowing people to </w:t>
      </w:r>
      <w:r w:rsidR="007578A7" w:rsidRPr="007779F2">
        <w:rPr>
          <w:rFonts w:ascii="Calibri" w:hAnsi="Calibri" w:cs="Calibri"/>
          <w:color w:val="000000" w:themeColor="text1"/>
          <w:sz w:val="22"/>
          <w:szCs w:val="22"/>
        </w:rPr>
        <w:t>travel more easily</w:t>
      </w:r>
      <w:r w:rsidR="0071753F" w:rsidRPr="007779F2">
        <w:rPr>
          <w:rFonts w:ascii="Calibri" w:hAnsi="Calibri" w:cs="Calibri"/>
          <w:color w:val="000000" w:themeColor="text1"/>
          <w:sz w:val="22"/>
          <w:szCs w:val="22"/>
        </w:rPr>
        <w:t xml:space="preserve">, </w:t>
      </w:r>
      <w:r w:rsidRPr="007779F2">
        <w:rPr>
          <w:rFonts w:ascii="Calibri" w:hAnsi="Calibri" w:cs="Calibri"/>
          <w:color w:val="000000" w:themeColor="text1"/>
          <w:sz w:val="22"/>
          <w:szCs w:val="22"/>
        </w:rPr>
        <w:t>reach opportunities</w:t>
      </w:r>
      <w:r w:rsidR="0071753F" w:rsidRPr="007779F2">
        <w:rPr>
          <w:rFonts w:ascii="Calibri" w:hAnsi="Calibri" w:cs="Calibri"/>
          <w:color w:val="000000" w:themeColor="text1"/>
          <w:sz w:val="22"/>
          <w:szCs w:val="22"/>
        </w:rPr>
        <w:t xml:space="preserve"> and thrive</w:t>
      </w:r>
      <w:r w:rsidRPr="007779F2">
        <w:rPr>
          <w:rFonts w:ascii="Calibri" w:hAnsi="Calibri" w:cs="Calibri"/>
          <w:color w:val="000000" w:themeColor="text1"/>
          <w:sz w:val="22"/>
          <w:szCs w:val="22"/>
        </w:rPr>
        <w:t xml:space="preserve"> in their cities. </w:t>
      </w:r>
    </w:p>
    <w:p w14:paraId="46BA0595" w14:textId="4C4C1557" w:rsidR="0024488A" w:rsidRPr="007779F2" w:rsidRDefault="0024488A" w:rsidP="00F21C96">
      <w:pPr>
        <w:spacing w:line="276" w:lineRule="auto"/>
        <w:rPr>
          <w:rFonts w:ascii="Calibri" w:hAnsi="Calibri" w:cs="Calibri"/>
          <w:color w:val="984806" w:themeColor="accent6" w:themeShade="80"/>
        </w:rPr>
      </w:pPr>
    </w:p>
    <w:p w14:paraId="0BB980F7" w14:textId="1642C7F4" w:rsidR="007C5433" w:rsidRDefault="007C5433" w:rsidP="007C5433">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 xml:space="preserve">Opportunity to seize the moment to improve urban accessibility </w:t>
      </w:r>
    </w:p>
    <w:p w14:paraId="050E36BB" w14:textId="30A75134" w:rsidR="00144F0A" w:rsidRPr="007779F2" w:rsidRDefault="00BE3611" w:rsidP="00144F0A">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sz w:val="22"/>
          <w:szCs w:val="22"/>
        </w:rPr>
        <w:t xml:space="preserve">The pandemic has </w:t>
      </w:r>
      <w:r w:rsidR="005F37F3" w:rsidRPr="007779F2">
        <w:rPr>
          <w:rFonts w:ascii="Calibri" w:hAnsi="Calibri" w:cs="Calibri"/>
          <w:sz w:val="22"/>
          <w:szCs w:val="22"/>
        </w:rPr>
        <w:t xml:space="preserve">put </w:t>
      </w:r>
      <w:r w:rsidRPr="007779F2">
        <w:rPr>
          <w:rFonts w:ascii="Calibri" w:hAnsi="Calibri" w:cs="Calibri"/>
          <w:sz w:val="22"/>
          <w:szCs w:val="22"/>
        </w:rPr>
        <w:t xml:space="preserve">a spotlight on how </w:t>
      </w:r>
      <w:r w:rsidR="004559B2" w:rsidRPr="007779F2">
        <w:rPr>
          <w:rFonts w:ascii="Calibri" w:hAnsi="Calibri" w:cs="Calibri"/>
          <w:sz w:val="22"/>
          <w:szCs w:val="22"/>
        </w:rPr>
        <w:t>the</w:t>
      </w:r>
      <w:r w:rsidR="008738F2" w:rsidRPr="007779F2">
        <w:rPr>
          <w:rFonts w:ascii="Calibri" w:hAnsi="Calibri" w:cs="Calibri"/>
          <w:sz w:val="22"/>
          <w:szCs w:val="22"/>
        </w:rPr>
        <w:t xml:space="preserve"> </w:t>
      </w:r>
      <w:r w:rsidR="00F02B14" w:rsidRPr="007779F2">
        <w:rPr>
          <w:rFonts w:ascii="Calibri" w:hAnsi="Calibri" w:cs="Calibri"/>
          <w:sz w:val="22"/>
          <w:szCs w:val="22"/>
        </w:rPr>
        <w:t>future</w:t>
      </w:r>
      <w:r w:rsidR="004559B2" w:rsidRPr="007779F2">
        <w:rPr>
          <w:rFonts w:ascii="Calibri" w:hAnsi="Calibri" w:cs="Calibri"/>
          <w:sz w:val="22"/>
          <w:szCs w:val="22"/>
        </w:rPr>
        <w:t xml:space="preserve"> of cities</w:t>
      </w:r>
      <w:r w:rsidR="008738F2" w:rsidRPr="007779F2">
        <w:rPr>
          <w:rFonts w:ascii="Calibri" w:hAnsi="Calibri" w:cs="Calibri"/>
          <w:sz w:val="22"/>
          <w:szCs w:val="22"/>
        </w:rPr>
        <w:t xml:space="preserve"> </w:t>
      </w:r>
      <w:r w:rsidRPr="007779F2">
        <w:rPr>
          <w:rFonts w:ascii="Calibri" w:hAnsi="Calibri" w:cs="Calibri"/>
          <w:sz w:val="22"/>
          <w:szCs w:val="22"/>
        </w:rPr>
        <w:t xml:space="preserve">can be different, more sustainable, and follow a </w:t>
      </w:r>
      <w:r w:rsidR="001D2A6D" w:rsidRPr="007779F2">
        <w:rPr>
          <w:rFonts w:ascii="Calibri" w:hAnsi="Calibri" w:cs="Calibri"/>
          <w:sz w:val="22"/>
          <w:szCs w:val="22"/>
        </w:rPr>
        <w:t xml:space="preserve">new </w:t>
      </w:r>
      <w:r w:rsidR="004559B2" w:rsidRPr="007779F2">
        <w:rPr>
          <w:rFonts w:ascii="Calibri" w:hAnsi="Calibri" w:cs="Calibri"/>
          <w:sz w:val="22"/>
          <w:szCs w:val="22"/>
        </w:rPr>
        <w:t xml:space="preserve">growth </w:t>
      </w:r>
      <w:r w:rsidRPr="007779F2">
        <w:rPr>
          <w:rFonts w:ascii="Calibri" w:hAnsi="Calibri" w:cs="Calibri"/>
          <w:sz w:val="22"/>
          <w:szCs w:val="22"/>
        </w:rPr>
        <w:t>pathway</w:t>
      </w:r>
      <w:r w:rsidR="000F0586" w:rsidRPr="007779F2">
        <w:rPr>
          <w:rFonts w:ascii="Calibri" w:hAnsi="Calibri" w:cs="Calibri"/>
          <w:sz w:val="22"/>
          <w:szCs w:val="22"/>
        </w:rPr>
        <w:t xml:space="preserve">.  Many people </w:t>
      </w:r>
      <w:r w:rsidR="001D2A6D" w:rsidRPr="007779F2">
        <w:rPr>
          <w:rFonts w:ascii="Calibri" w:hAnsi="Calibri" w:cs="Calibri"/>
          <w:sz w:val="22"/>
          <w:szCs w:val="22"/>
        </w:rPr>
        <w:t>liked</w:t>
      </w:r>
      <w:r w:rsidR="000F0586" w:rsidRPr="007779F2">
        <w:rPr>
          <w:rFonts w:ascii="Calibri" w:hAnsi="Calibri" w:cs="Calibri"/>
          <w:sz w:val="22"/>
          <w:szCs w:val="22"/>
        </w:rPr>
        <w:t xml:space="preserve"> </w:t>
      </w:r>
      <w:r w:rsidR="001D2A6D" w:rsidRPr="007779F2">
        <w:rPr>
          <w:rFonts w:ascii="Calibri" w:hAnsi="Calibri" w:cs="Calibri"/>
          <w:sz w:val="22"/>
          <w:szCs w:val="22"/>
        </w:rPr>
        <w:t>the</w:t>
      </w:r>
      <w:r w:rsidR="000F0586" w:rsidRPr="007779F2">
        <w:rPr>
          <w:rFonts w:ascii="Calibri" w:hAnsi="Calibri" w:cs="Calibri"/>
          <w:sz w:val="22"/>
          <w:szCs w:val="22"/>
        </w:rPr>
        <w:t xml:space="preserve"> </w:t>
      </w:r>
      <w:r w:rsidR="001D2A6D" w:rsidRPr="007779F2">
        <w:rPr>
          <w:rFonts w:ascii="Calibri" w:hAnsi="Calibri" w:cs="Calibri"/>
          <w:sz w:val="22"/>
          <w:szCs w:val="22"/>
        </w:rPr>
        <w:t>glimpse of an</w:t>
      </w:r>
      <w:r w:rsidR="000F0586" w:rsidRPr="007779F2">
        <w:rPr>
          <w:rFonts w:ascii="Calibri" w:hAnsi="Calibri" w:cs="Calibri"/>
          <w:sz w:val="22"/>
          <w:szCs w:val="22"/>
        </w:rPr>
        <w:t xml:space="preserve"> alternativ</w:t>
      </w:r>
      <w:r w:rsidR="001D2A6D" w:rsidRPr="007779F2">
        <w:rPr>
          <w:rFonts w:ascii="Calibri" w:hAnsi="Calibri" w:cs="Calibri"/>
          <w:sz w:val="22"/>
          <w:szCs w:val="22"/>
        </w:rPr>
        <w:t>e urban</w:t>
      </w:r>
      <w:r w:rsidR="000F0586" w:rsidRPr="007779F2">
        <w:rPr>
          <w:rFonts w:ascii="Calibri" w:hAnsi="Calibri" w:cs="Calibri"/>
          <w:sz w:val="22"/>
          <w:szCs w:val="22"/>
        </w:rPr>
        <w:t xml:space="preserve"> future and are </w:t>
      </w:r>
      <w:r w:rsidR="001D2A6D" w:rsidRPr="007779F2">
        <w:rPr>
          <w:rFonts w:ascii="Calibri" w:hAnsi="Calibri" w:cs="Calibri"/>
          <w:sz w:val="22"/>
          <w:szCs w:val="22"/>
        </w:rPr>
        <w:t xml:space="preserve">loath </w:t>
      </w:r>
      <w:r w:rsidR="000F0586" w:rsidRPr="007779F2">
        <w:rPr>
          <w:rFonts w:ascii="Calibri" w:hAnsi="Calibri" w:cs="Calibri"/>
          <w:sz w:val="22"/>
          <w:szCs w:val="22"/>
        </w:rPr>
        <w:t>to return to business</w:t>
      </w:r>
      <w:r w:rsidR="00E11A5E" w:rsidRPr="007779F2">
        <w:rPr>
          <w:rFonts w:ascii="Calibri" w:hAnsi="Calibri" w:cs="Calibri"/>
          <w:sz w:val="22"/>
          <w:szCs w:val="22"/>
        </w:rPr>
        <w:t>-</w:t>
      </w:r>
      <w:r w:rsidR="000F0586" w:rsidRPr="007779F2">
        <w:rPr>
          <w:rFonts w:ascii="Calibri" w:hAnsi="Calibri" w:cs="Calibri"/>
          <w:sz w:val="22"/>
          <w:szCs w:val="22"/>
        </w:rPr>
        <w:t>as</w:t>
      </w:r>
      <w:r w:rsidR="00E11A5E" w:rsidRPr="007779F2">
        <w:rPr>
          <w:rFonts w:ascii="Calibri" w:hAnsi="Calibri" w:cs="Calibri"/>
          <w:sz w:val="22"/>
          <w:szCs w:val="22"/>
        </w:rPr>
        <w:t>-</w:t>
      </w:r>
      <w:r w:rsidR="000F0586" w:rsidRPr="007779F2">
        <w:rPr>
          <w:rFonts w:ascii="Calibri" w:hAnsi="Calibri" w:cs="Calibri"/>
          <w:sz w:val="22"/>
          <w:szCs w:val="22"/>
        </w:rPr>
        <w:t>usual</w:t>
      </w:r>
      <w:r w:rsidRPr="007779F2">
        <w:rPr>
          <w:rFonts w:ascii="Calibri" w:hAnsi="Calibri" w:cs="Calibri"/>
          <w:sz w:val="22"/>
          <w:szCs w:val="22"/>
        </w:rPr>
        <w:t xml:space="preserve">. </w:t>
      </w:r>
    </w:p>
    <w:p w14:paraId="0849D5B9" w14:textId="4362B28D" w:rsidR="00BE3611" w:rsidRPr="007779F2" w:rsidRDefault="00BE3611" w:rsidP="00060494">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sz w:val="22"/>
          <w:szCs w:val="22"/>
        </w:rPr>
        <w:t>By forcing large populations to stay close to home, the pandemic</w:t>
      </w:r>
      <w:r w:rsidR="00756DAB" w:rsidRPr="007779F2">
        <w:rPr>
          <w:rFonts w:ascii="Calibri" w:hAnsi="Calibri" w:cs="Calibri"/>
          <w:sz w:val="22"/>
          <w:szCs w:val="22"/>
        </w:rPr>
        <w:t xml:space="preserve"> </w:t>
      </w:r>
      <w:r w:rsidR="00E11A5E" w:rsidRPr="007779F2">
        <w:rPr>
          <w:rFonts w:ascii="Calibri" w:hAnsi="Calibri" w:cs="Calibri"/>
          <w:sz w:val="22"/>
          <w:szCs w:val="22"/>
        </w:rPr>
        <w:t xml:space="preserve">has </w:t>
      </w:r>
      <w:r w:rsidR="00E54F27" w:rsidRPr="007779F2">
        <w:rPr>
          <w:rFonts w:ascii="Calibri" w:hAnsi="Calibri" w:cs="Calibri"/>
          <w:sz w:val="22"/>
          <w:szCs w:val="22"/>
        </w:rPr>
        <w:t>acted</w:t>
      </w:r>
      <w:r w:rsidRPr="007779F2">
        <w:rPr>
          <w:rFonts w:ascii="Calibri" w:hAnsi="Calibri" w:cs="Calibri"/>
          <w:sz w:val="22"/>
          <w:szCs w:val="22"/>
        </w:rPr>
        <w:t xml:space="preserve"> as a reminder of the value of physical proximity</w:t>
      </w:r>
      <w:r w:rsidR="00F02B14" w:rsidRPr="007779F2">
        <w:rPr>
          <w:rFonts w:ascii="Calibri" w:hAnsi="Calibri" w:cs="Calibri"/>
          <w:sz w:val="22"/>
          <w:szCs w:val="22"/>
        </w:rPr>
        <w:t xml:space="preserve"> and mixed-use urban districts</w:t>
      </w:r>
      <w:r w:rsidRPr="007779F2">
        <w:rPr>
          <w:rFonts w:ascii="Calibri" w:hAnsi="Calibri" w:cs="Calibri"/>
          <w:sz w:val="22"/>
          <w:szCs w:val="22"/>
        </w:rPr>
        <w:t xml:space="preserve">.  </w:t>
      </w:r>
      <w:r w:rsidR="00D918FA" w:rsidRPr="007779F2">
        <w:rPr>
          <w:rFonts w:ascii="Calibri" w:hAnsi="Calibri" w:cs="Calibri"/>
          <w:color w:val="000000" w:themeColor="text1"/>
          <w:sz w:val="22"/>
          <w:szCs w:val="22"/>
        </w:rPr>
        <w:t xml:space="preserve">It </w:t>
      </w:r>
      <w:r w:rsidR="00E11A5E" w:rsidRPr="007779F2">
        <w:rPr>
          <w:rFonts w:ascii="Calibri" w:hAnsi="Calibri" w:cs="Calibri"/>
          <w:color w:val="000000" w:themeColor="text1"/>
          <w:sz w:val="22"/>
          <w:szCs w:val="22"/>
        </w:rPr>
        <w:t xml:space="preserve">has </w:t>
      </w:r>
      <w:r w:rsidR="000F0586" w:rsidRPr="007779F2">
        <w:rPr>
          <w:rFonts w:ascii="Calibri" w:hAnsi="Calibri" w:cs="Calibri"/>
          <w:color w:val="000000" w:themeColor="text1"/>
          <w:sz w:val="22"/>
          <w:szCs w:val="22"/>
        </w:rPr>
        <w:t>provided an opportunity to shift urban policy debates from their focus on improving mobility towards enhancing accessibility</w:t>
      </w:r>
      <w:r w:rsidR="00144F0A" w:rsidRPr="007779F2">
        <w:rPr>
          <w:rFonts w:ascii="Calibri" w:hAnsi="Calibri" w:cs="Calibri"/>
          <w:color w:val="000000" w:themeColor="text1"/>
          <w:sz w:val="22"/>
          <w:szCs w:val="22"/>
        </w:rPr>
        <w:t>,</w:t>
      </w:r>
      <w:r w:rsidR="00D918FA" w:rsidRPr="007779F2">
        <w:rPr>
          <w:rFonts w:ascii="Calibri" w:hAnsi="Calibri" w:cs="Calibri"/>
          <w:color w:val="000000" w:themeColor="text1"/>
          <w:sz w:val="22"/>
          <w:szCs w:val="22"/>
        </w:rPr>
        <w:t xml:space="preserve"> by revisiting how land is used and planned</w:t>
      </w:r>
      <w:r w:rsidR="007578A7" w:rsidRPr="007779F2">
        <w:rPr>
          <w:rFonts w:ascii="Calibri" w:hAnsi="Calibri" w:cs="Calibri"/>
          <w:color w:val="000000" w:themeColor="text1"/>
          <w:sz w:val="22"/>
          <w:szCs w:val="22"/>
        </w:rPr>
        <w:t>,</w:t>
      </w:r>
      <w:r w:rsidR="00D918FA" w:rsidRPr="007779F2">
        <w:rPr>
          <w:rFonts w:ascii="Calibri" w:hAnsi="Calibri" w:cs="Calibri"/>
          <w:color w:val="000000" w:themeColor="text1"/>
          <w:sz w:val="22"/>
          <w:szCs w:val="22"/>
        </w:rPr>
        <w:t xml:space="preserve"> and the digital infrastructure that connects</w:t>
      </w:r>
      <w:r w:rsidR="00F02B14" w:rsidRPr="007779F2">
        <w:rPr>
          <w:rFonts w:ascii="Calibri" w:hAnsi="Calibri" w:cs="Calibri"/>
          <w:color w:val="000000" w:themeColor="text1"/>
          <w:sz w:val="22"/>
          <w:szCs w:val="22"/>
        </w:rPr>
        <w:t xml:space="preserve"> urban residents</w:t>
      </w:r>
      <w:r w:rsidR="00D918FA" w:rsidRPr="007779F2">
        <w:rPr>
          <w:rFonts w:ascii="Calibri" w:hAnsi="Calibri" w:cs="Calibri"/>
          <w:color w:val="000000" w:themeColor="text1"/>
          <w:sz w:val="22"/>
          <w:szCs w:val="22"/>
        </w:rPr>
        <w:t xml:space="preserve"> to the things </w:t>
      </w:r>
      <w:r w:rsidR="00F02B14" w:rsidRPr="007779F2">
        <w:rPr>
          <w:rFonts w:ascii="Calibri" w:hAnsi="Calibri" w:cs="Calibri"/>
          <w:color w:val="000000" w:themeColor="text1"/>
          <w:sz w:val="22"/>
          <w:szCs w:val="22"/>
        </w:rPr>
        <w:t>they</w:t>
      </w:r>
      <w:r w:rsidR="00D918FA" w:rsidRPr="007779F2">
        <w:rPr>
          <w:rFonts w:ascii="Calibri" w:hAnsi="Calibri" w:cs="Calibri"/>
          <w:color w:val="000000" w:themeColor="text1"/>
          <w:sz w:val="22"/>
          <w:szCs w:val="22"/>
        </w:rPr>
        <w:t xml:space="preserve"> need to thrive.</w:t>
      </w:r>
    </w:p>
    <w:p w14:paraId="1D12515F" w14:textId="27CE4C8D" w:rsidR="00AD2AF6" w:rsidRPr="007779F2" w:rsidRDefault="00D0219B" w:rsidP="004559B2">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Analysis of COVID-19 stimulus</w:t>
      </w:r>
      <w:r w:rsidR="007C5433" w:rsidRPr="007779F2">
        <w:rPr>
          <w:rFonts w:ascii="Calibri" w:hAnsi="Calibri" w:cs="Calibri"/>
          <w:color w:val="000000" w:themeColor="text1"/>
          <w:sz w:val="22"/>
          <w:szCs w:val="22"/>
        </w:rPr>
        <w:t xml:space="preserve"> spending</w:t>
      </w:r>
      <w:r w:rsidRPr="007779F2">
        <w:rPr>
          <w:rFonts w:ascii="Calibri" w:hAnsi="Calibri" w:cs="Calibri"/>
          <w:color w:val="000000" w:themeColor="text1"/>
          <w:sz w:val="22"/>
          <w:szCs w:val="22"/>
        </w:rPr>
        <w:t xml:space="preserve"> across nine countries – China, Colombia, Germany, Japan, Mexico, South Africa, South </w:t>
      </w:r>
      <w:r w:rsidR="003A7C22" w:rsidRPr="007779F2">
        <w:rPr>
          <w:rFonts w:ascii="Calibri" w:hAnsi="Calibri" w:cs="Calibri"/>
          <w:color w:val="000000" w:themeColor="text1"/>
          <w:sz w:val="22"/>
          <w:szCs w:val="22"/>
        </w:rPr>
        <w:t>Korea,</w:t>
      </w:r>
      <w:r w:rsidRPr="007779F2">
        <w:rPr>
          <w:rFonts w:ascii="Calibri" w:hAnsi="Calibri" w:cs="Calibri"/>
          <w:color w:val="000000" w:themeColor="text1"/>
          <w:sz w:val="22"/>
          <w:szCs w:val="22"/>
        </w:rPr>
        <w:t xml:space="preserve"> and the United Kingdom – </w:t>
      </w:r>
      <w:r w:rsidR="007C5433" w:rsidRPr="007779F2">
        <w:rPr>
          <w:rFonts w:ascii="Calibri" w:hAnsi="Calibri" w:cs="Calibri"/>
          <w:color w:val="000000" w:themeColor="text1"/>
          <w:sz w:val="22"/>
          <w:szCs w:val="22"/>
        </w:rPr>
        <w:t>has</w:t>
      </w:r>
      <w:r w:rsidRPr="007779F2">
        <w:rPr>
          <w:rFonts w:ascii="Calibri" w:hAnsi="Calibri" w:cs="Calibri"/>
          <w:color w:val="000000" w:themeColor="text1"/>
          <w:sz w:val="22"/>
          <w:szCs w:val="22"/>
        </w:rPr>
        <w:t xml:space="preserve"> </w:t>
      </w:r>
      <w:r w:rsidR="007C5433" w:rsidRPr="007779F2">
        <w:rPr>
          <w:rFonts w:ascii="Calibri" w:hAnsi="Calibri" w:cs="Calibri"/>
          <w:color w:val="000000" w:themeColor="text1"/>
          <w:sz w:val="22"/>
          <w:szCs w:val="22"/>
        </w:rPr>
        <w:t>shown how effective</w:t>
      </w:r>
      <w:r w:rsidR="00B4379F" w:rsidRPr="007779F2">
        <w:rPr>
          <w:rFonts w:ascii="Calibri" w:hAnsi="Calibri" w:cs="Calibri"/>
          <w:color w:val="000000" w:themeColor="text1"/>
          <w:sz w:val="22"/>
          <w:szCs w:val="22"/>
        </w:rPr>
        <w:t xml:space="preserve"> </w:t>
      </w:r>
      <w:r w:rsidR="007C5433" w:rsidRPr="007779F2">
        <w:rPr>
          <w:rFonts w:ascii="Calibri" w:hAnsi="Calibri" w:cs="Calibri"/>
          <w:color w:val="000000" w:themeColor="text1"/>
          <w:sz w:val="22"/>
          <w:szCs w:val="22"/>
        </w:rPr>
        <w:t xml:space="preserve">and rapid the </w:t>
      </w:r>
      <w:r w:rsidR="00144F0A" w:rsidRPr="007779F2">
        <w:rPr>
          <w:rFonts w:ascii="Calibri" w:hAnsi="Calibri" w:cs="Calibri"/>
          <w:color w:val="000000" w:themeColor="text1"/>
          <w:sz w:val="22"/>
          <w:szCs w:val="22"/>
        </w:rPr>
        <w:t xml:space="preserve">urban </w:t>
      </w:r>
      <w:r w:rsidR="007C5433" w:rsidRPr="007779F2">
        <w:rPr>
          <w:rFonts w:ascii="Calibri" w:hAnsi="Calibri" w:cs="Calibri"/>
          <w:color w:val="000000" w:themeColor="text1"/>
          <w:sz w:val="22"/>
          <w:szCs w:val="22"/>
        </w:rPr>
        <w:t>changes c</w:t>
      </w:r>
      <w:r w:rsidR="00B4379F" w:rsidRPr="007779F2">
        <w:rPr>
          <w:rFonts w:ascii="Calibri" w:hAnsi="Calibri" w:cs="Calibri"/>
          <w:color w:val="000000" w:themeColor="text1"/>
          <w:sz w:val="22"/>
          <w:szCs w:val="22"/>
        </w:rPr>
        <w:t>ould</w:t>
      </w:r>
      <w:r w:rsidR="007C5433" w:rsidRPr="007779F2">
        <w:rPr>
          <w:rFonts w:ascii="Calibri" w:hAnsi="Calibri" w:cs="Calibri"/>
          <w:color w:val="000000" w:themeColor="text1"/>
          <w:sz w:val="22"/>
          <w:szCs w:val="22"/>
        </w:rPr>
        <w:t xml:space="preserve"> </w:t>
      </w:r>
      <w:r w:rsidR="00B83C3E" w:rsidRPr="007779F2">
        <w:rPr>
          <w:rFonts w:ascii="Calibri" w:hAnsi="Calibri" w:cs="Calibri"/>
          <w:color w:val="000000" w:themeColor="text1"/>
          <w:sz w:val="22"/>
          <w:szCs w:val="22"/>
        </w:rPr>
        <w:t>be and</w:t>
      </w:r>
      <w:r w:rsidR="00E11A5E" w:rsidRPr="007779F2">
        <w:rPr>
          <w:rFonts w:ascii="Calibri" w:hAnsi="Calibri" w:cs="Calibri"/>
          <w:color w:val="000000" w:themeColor="text1"/>
          <w:sz w:val="22"/>
          <w:szCs w:val="22"/>
        </w:rPr>
        <w:t xml:space="preserve"> offered</w:t>
      </w:r>
      <w:r w:rsidR="003A7C22" w:rsidRPr="007779F2">
        <w:rPr>
          <w:rFonts w:ascii="Calibri" w:hAnsi="Calibri" w:cs="Calibri"/>
          <w:color w:val="000000" w:themeColor="text1"/>
          <w:sz w:val="22"/>
          <w:szCs w:val="22"/>
        </w:rPr>
        <w:t xml:space="preserve"> a useful testing ground for </w:t>
      </w:r>
      <w:r w:rsidR="000C6177" w:rsidRPr="007779F2">
        <w:rPr>
          <w:rFonts w:ascii="Calibri" w:hAnsi="Calibri" w:cs="Calibri"/>
          <w:color w:val="000000" w:themeColor="text1"/>
          <w:sz w:val="22"/>
          <w:szCs w:val="22"/>
        </w:rPr>
        <w:t>government policies</w:t>
      </w:r>
      <w:r w:rsidR="004F65C9" w:rsidRPr="007779F2">
        <w:rPr>
          <w:rFonts w:ascii="Calibri" w:hAnsi="Calibri" w:cs="Calibri"/>
          <w:color w:val="000000" w:themeColor="text1"/>
          <w:sz w:val="22"/>
          <w:szCs w:val="22"/>
        </w:rPr>
        <w:t xml:space="preserve">. </w:t>
      </w:r>
      <w:r w:rsidR="00B83C3E" w:rsidRPr="007779F2">
        <w:rPr>
          <w:rFonts w:ascii="Calibri" w:hAnsi="Calibri" w:cs="Calibri"/>
          <w:color w:val="000000" w:themeColor="text1"/>
          <w:sz w:val="22"/>
          <w:szCs w:val="22"/>
        </w:rPr>
        <w:t xml:space="preserve"> </w:t>
      </w:r>
      <w:r w:rsidR="000E7C78" w:rsidRPr="007779F2">
        <w:rPr>
          <w:rFonts w:ascii="Calibri" w:hAnsi="Calibri" w:cs="Calibri"/>
          <w:color w:val="000000" w:themeColor="text1"/>
          <w:sz w:val="22"/>
          <w:szCs w:val="22"/>
        </w:rPr>
        <w:t xml:space="preserve">Using a </w:t>
      </w:r>
      <w:r w:rsidR="00B83C3E" w:rsidRPr="007779F2">
        <w:rPr>
          <w:rFonts w:ascii="Calibri" w:hAnsi="Calibri" w:cs="Calibri"/>
          <w:color w:val="000000" w:themeColor="text1"/>
          <w:sz w:val="22"/>
          <w:szCs w:val="22"/>
        </w:rPr>
        <w:t xml:space="preserve">‘traffic-light’ </w:t>
      </w:r>
      <w:r w:rsidR="000E7C78" w:rsidRPr="007779F2">
        <w:rPr>
          <w:rFonts w:ascii="Calibri" w:hAnsi="Calibri" w:cs="Calibri"/>
          <w:color w:val="000000" w:themeColor="text1"/>
          <w:sz w:val="22"/>
          <w:szCs w:val="22"/>
        </w:rPr>
        <w:t xml:space="preserve">rating </w:t>
      </w:r>
      <w:r w:rsidR="00B83C3E" w:rsidRPr="007779F2">
        <w:rPr>
          <w:rFonts w:ascii="Calibri" w:hAnsi="Calibri" w:cs="Calibri"/>
          <w:color w:val="000000" w:themeColor="text1"/>
          <w:sz w:val="22"/>
          <w:szCs w:val="22"/>
        </w:rPr>
        <w:t>system</w:t>
      </w:r>
      <w:r w:rsidR="000E7C78" w:rsidRPr="007779F2">
        <w:rPr>
          <w:rFonts w:ascii="Calibri" w:hAnsi="Calibri" w:cs="Calibri"/>
          <w:color w:val="000000" w:themeColor="text1"/>
          <w:sz w:val="22"/>
          <w:szCs w:val="22"/>
        </w:rPr>
        <w:t xml:space="preserve">, the study classified </w:t>
      </w:r>
      <w:r w:rsidR="009D18F0" w:rsidRPr="007779F2">
        <w:rPr>
          <w:rFonts w:ascii="Calibri" w:hAnsi="Calibri" w:cs="Calibri"/>
          <w:color w:val="000000" w:themeColor="text1"/>
          <w:sz w:val="22"/>
          <w:szCs w:val="22"/>
        </w:rPr>
        <w:t xml:space="preserve">the </w:t>
      </w:r>
      <w:r w:rsidR="000E7C78" w:rsidRPr="007779F2">
        <w:rPr>
          <w:rFonts w:ascii="Calibri" w:hAnsi="Calibri" w:cs="Calibri"/>
          <w:color w:val="000000" w:themeColor="text1"/>
          <w:sz w:val="22"/>
          <w:szCs w:val="22"/>
        </w:rPr>
        <w:t xml:space="preserve">actions made by </w:t>
      </w:r>
      <w:r w:rsidR="008C6448" w:rsidRPr="007779F2">
        <w:rPr>
          <w:rFonts w:ascii="Calibri" w:hAnsi="Calibri" w:cs="Calibri"/>
          <w:color w:val="000000" w:themeColor="text1"/>
          <w:sz w:val="22"/>
          <w:szCs w:val="22"/>
        </w:rPr>
        <w:t xml:space="preserve">the </w:t>
      </w:r>
      <w:r w:rsidR="009D18F0" w:rsidRPr="007779F2">
        <w:rPr>
          <w:rFonts w:ascii="Calibri" w:hAnsi="Calibri" w:cs="Calibri"/>
          <w:color w:val="000000" w:themeColor="text1"/>
          <w:sz w:val="22"/>
          <w:szCs w:val="22"/>
        </w:rPr>
        <w:t xml:space="preserve">nine </w:t>
      </w:r>
      <w:r w:rsidR="000E7C78" w:rsidRPr="007779F2">
        <w:rPr>
          <w:rFonts w:ascii="Calibri" w:hAnsi="Calibri" w:cs="Calibri"/>
          <w:color w:val="000000" w:themeColor="text1"/>
          <w:sz w:val="22"/>
          <w:szCs w:val="22"/>
        </w:rPr>
        <w:t xml:space="preserve">countries </w:t>
      </w:r>
      <w:r w:rsidR="00A20A9D" w:rsidRPr="007779F2">
        <w:rPr>
          <w:rFonts w:ascii="Calibri" w:hAnsi="Calibri" w:cs="Calibri"/>
          <w:color w:val="000000" w:themeColor="text1"/>
          <w:sz w:val="22"/>
          <w:szCs w:val="22"/>
        </w:rPr>
        <w:t>in response to the pandemic</w:t>
      </w:r>
      <w:r w:rsidR="009D18F0" w:rsidRPr="007779F2">
        <w:rPr>
          <w:rFonts w:ascii="Calibri" w:hAnsi="Calibri" w:cs="Calibri"/>
          <w:color w:val="000000" w:themeColor="text1"/>
          <w:sz w:val="22"/>
          <w:szCs w:val="22"/>
        </w:rPr>
        <w:t xml:space="preserve"> in terms of their contribution to 3C+ cities, </w:t>
      </w:r>
      <w:r w:rsidR="00A20A9D" w:rsidRPr="007779F2">
        <w:rPr>
          <w:rFonts w:ascii="Calibri" w:hAnsi="Calibri" w:cs="Calibri"/>
          <w:color w:val="000000" w:themeColor="text1"/>
          <w:sz w:val="22"/>
          <w:szCs w:val="22"/>
        </w:rPr>
        <w:t xml:space="preserve">across transport and infrastructure; housing and land-use; and urban governance sectors. </w:t>
      </w:r>
    </w:p>
    <w:p w14:paraId="7E756BB1" w14:textId="77777777" w:rsidR="005A56A2" w:rsidRPr="007779F2" w:rsidRDefault="000C6177" w:rsidP="005A56A2">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P</w:t>
      </w:r>
      <w:r w:rsidR="004F65C9" w:rsidRPr="007779F2">
        <w:rPr>
          <w:rFonts w:ascii="Calibri" w:hAnsi="Calibri" w:cs="Calibri"/>
          <w:color w:val="000000" w:themeColor="text1"/>
          <w:sz w:val="22"/>
          <w:szCs w:val="22"/>
        </w:rPr>
        <w:t>romising measures</w:t>
      </w:r>
      <w:r w:rsidRPr="007779F2">
        <w:rPr>
          <w:rFonts w:ascii="Calibri" w:hAnsi="Calibri" w:cs="Calibri"/>
          <w:color w:val="000000" w:themeColor="text1"/>
          <w:sz w:val="22"/>
          <w:szCs w:val="22"/>
        </w:rPr>
        <w:t xml:space="preserve"> to </w:t>
      </w:r>
      <w:r w:rsidR="005A62C5" w:rsidRPr="007779F2">
        <w:rPr>
          <w:rFonts w:ascii="Calibri" w:hAnsi="Calibri" w:cs="Calibri"/>
          <w:color w:val="000000" w:themeColor="text1"/>
          <w:sz w:val="22"/>
          <w:szCs w:val="22"/>
        </w:rPr>
        <w:t>enhance 3C+ cities</w:t>
      </w:r>
      <w:r w:rsidR="004F65C9" w:rsidRPr="007779F2">
        <w:rPr>
          <w:rFonts w:ascii="Calibri" w:hAnsi="Calibri" w:cs="Calibri"/>
          <w:color w:val="000000" w:themeColor="text1"/>
          <w:sz w:val="22"/>
          <w:szCs w:val="22"/>
        </w:rPr>
        <w:t xml:space="preserve"> were implemented </w:t>
      </w:r>
      <w:r w:rsidR="005A62C5" w:rsidRPr="007779F2">
        <w:rPr>
          <w:rFonts w:ascii="Calibri" w:hAnsi="Calibri" w:cs="Calibri"/>
          <w:color w:val="000000" w:themeColor="text1"/>
          <w:sz w:val="22"/>
          <w:szCs w:val="22"/>
        </w:rPr>
        <w:t>across the transport sector in</w:t>
      </w:r>
      <w:r w:rsidR="004F65C9" w:rsidRPr="007779F2">
        <w:rPr>
          <w:rFonts w:ascii="Calibri" w:hAnsi="Calibri" w:cs="Calibri"/>
          <w:color w:val="000000" w:themeColor="text1"/>
          <w:sz w:val="22"/>
          <w:szCs w:val="22"/>
        </w:rPr>
        <w:t xml:space="preserve"> many countries</w:t>
      </w:r>
      <w:r w:rsidR="00D0219B" w:rsidRPr="007779F2">
        <w:rPr>
          <w:rFonts w:ascii="Calibri" w:hAnsi="Calibri" w:cs="Calibri"/>
          <w:color w:val="000000" w:themeColor="text1"/>
          <w:sz w:val="22"/>
          <w:szCs w:val="22"/>
        </w:rPr>
        <w:t xml:space="preserve">, including support for rail networks, urban public transport systems, electric vehicles, walking and cycling infrastructure and low-traffic neighbourhoods.  </w:t>
      </w:r>
    </w:p>
    <w:p w14:paraId="7098A935" w14:textId="77777777" w:rsidR="00194D7D" w:rsidRPr="007779F2" w:rsidRDefault="009D18F0" w:rsidP="00194D7D">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 xml:space="preserve">In Seattle (USA), for example, 30km of roads have been made permanently vehicle free, following a successful trial to help with social distancing, encourage exercise and reduce pollution during the pandemic. In Seoul (Korea), plans for a new bike lane system have been fast-tracked following the pandemic, to help grow cycling’s modal share to 15% by 2030. </w:t>
      </w:r>
    </w:p>
    <w:p w14:paraId="79EF1303" w14:textId="3C85B5B5" w:rsidR="009D18F0" w:rsidRPr="007779F2" w:rsidRDefault="00D0219B" w:rsidP="00194D7D">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Major investments were also made in housing constructions and upgrades</w:t>
      </w:r>
      <w:r w:rsidR="009D18F0" w:rsidRPr="007779F2">
        <w:rPr>
          <w:rFonts w:ascii="Calibri" w:hAnsi="Calibri" w:cs="Calibri"/>
          <w:color w:val="000000" w:themeColor="text1"/>
          <w:sz w:val="22"/>
          <w:szCs w:val="22"/>
        </w:rPr>
        <w:t xml:space="preserve"> with measures that prioritise vulnerable people and neighbourhoods likely to have positive impact</w:t>
      </w:r>
      <w:r w:rsidR="000426C9" w:rsidRPr="007779F2">
        <w:rPr>
          <w:rFonts w:ascii="Calibri" w:hAnsi="Calibri" w:cs="Calibri"/>
          <w:color w:val="000000" w:themeColor="text1"/>
          <w:sz w:val="22"/>
          <w:szCs w:val="22"/>
        </w:rPr>
        <w:t>s</w:t>
      </w:r>
      <w:r w:rsidR="009D18F0" w:rsidRPr="007779F2">
        <w:rPr>
          <w:rFonts w:ascii="Calibri" w:hAnsi="Calibri" w:cs="Calibri"/>
          <w:color w:val="000000" w:themeColor="text1"/>
          <w:sz w:val="22"/>
          <w:szCs w:val="22"/>
        </w:rPr>
        <w:t xml:space="preserve"> on inclusion</w:t>
      </w:r>
      <w:r w:rsidR="000426C9" w:rsidRPr="007779F2">
        <w:rPr>
          <w:rFonts w:ascii="Calibri" w:hAnsi="Calibri" w:cs="Calibri"/>
          <w:color w:val="000000" w:themeColor="text1"/>
          <w:sz w:val="22"/>
          <w:szCs w:val="22"/>
        </w:rPr>
        <w:t xml:space="preserve">. </w:t>
      </w:r>
      <w:r w:rsidR="009D18F0" w:rsidRPr="007779F2">
        <w:rPr>
          <w:rFonts w:ascii="Calibri" w:hAnsi="Calibri" w:cs="Calibri"/>
          <w:color w:val="000000" w:themeColor="text1"/>
          <w:sz w:val="22"/>
          <w:szCs w:val="22"/>
        </w:rPr>
        <w:t xml:space="preserve"> </w:t>
      </w:r>
      <w:r w:rsidR="000426C9" w:rsidRPr="007779F2">
        <w:rPr>
          <w:rFonts w:ascii="Calibri" w:hAnsi="Calibri" w:cs="Calibri"/>
          <w:color w:val="000000" w:themeColor="text1"/>
          <w:sz w:val="22"/>
          <w:szCs w:val="22"/>
        </w:rPr>
        <w:t xml:space="preserve">For example, </w:t>
      </w:r>
      <w:r w:rsidR="009D18F0" w:rsidRPr="007779F2">
        <w:rPr>
          <w:rFonts w:ascii="Calibri" w:hAnsi="Calibri" w:cs="Calibri"/>
          <w:color w:val="000000" w:themeColor="text1"/>
          <w:sz w:val="22"/>
          <w:szCs w:val="22"/>
        </w:rPr>
        <w:t>Liverpool’s (UK) £1.4 billion recovery plan</w:t>
      </w:r>
      <w:r w:rsidR="000426C9" w:rsidRPr="007779F2">
        <w:rPr>
          <w:rFonts w:ascii="Calibri" w:hAnsi="Calibri" w:cs="Calibri"/>
          <w:color w:val="000000" w:themeColor="text1"/>
          <w:sz w:val="22"/>
          <w:szCs w:val="22"/>
        </w:rPr>
        <w:t xml:space="preserve"> includes </w:t>
      </w:r>
      <w:r w:rsidR="009D18F0" w:rsidRPr="007779F2">
        <w:rPr>
          <w:rFonts w:ascii="Calibri" w:hAnsi="Calibri" w:cs="Calibri"/>
          <w:color w:val="000000" w:themeColor="text1"/>
          <w:sz w:val="22"/>
          <w:szCs w:val="22"/>
        </w:rPr>
        <w:t xml:space="preserve">the development of 200 new homes and renovations for 4,000 vulnerable households. </w:t>
      </w:r>
    </w:p>
    <w:p w14:paraId="0001010E" w14:textId="6366CDB9" w:rsidR="000C6177" w:rsidRPr="007779F2" w:rsidRDefault="000C6177" w:rsidP="009D18F0">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Pandemic recovery packages will reshape economies and cities in fundamental ways and could provide key opportunities for governments to accelerate the transition to low-carbon, inclusive accessibility. Office buildings may never return to full occupancy and could be repurposed to provide alternative public amenities, for example. But many opportunities are yet to be seized.</w:t>
      </w:r>
    </w:p>
    <w:p w14:paraId="545CE277" w14:textId="77777777" w:rsidR="003A7C22" w:rsidRPr="003A7C22" w:rsidRDefault="003A7C22" w:rsidP="003A7C22">
      <w:pPr>
        <w:pStyle w:val="ListParagraph"/>
        <w:spacing w:line="276" w:lineRule="auto"/>
        <w:ind w:left="360"/>
        <w:rPr>
          <w:color w:val="000000" w:themeColor="text1"/>
          <w:sz w:val="22"/>
          <w:szCs w:val="22"/>
        </w:rPr>
      </w:pPr>
    </w:p>
    <w:p w14:paraId="00D455DC" w14:textId="57A27E32" w:rsidR="00E54F27" w:rsidRDefault="00E54F27" w:rsidP="00E54F27">
      <w:pPr>
        <w:spacing w:after="120" w:line="276" w:lineRule="auto"/>
        <w:jc w:val="both"/>
        <w:rPr>
          <w:rFonts w:ascii="Roboto Condensed" w:eastAsia="Roboto Condensed" w:hAnsi="Roboto Condensed" w:cs="Roboto Condensed"/>
          <w:b/>
          <w:color w:val="151B90"/>
          <w:sz w:val="28"/>
          <w:szCs w:val="28"/>
        </w:rPr>
      </w:pPr>
      <w:r>
        <w:rPr>
          <w:rFonts w:ascii="Roboto Condensed" w:eastAsia="Roboto Condensed" w:hAnsi="Roboto Condensed" w:cs="Roboto Condensed"/>
          <w:b/>
          <w:color w:val="151B90"/>
          <w:sz w:val="28"/>
          <w:szCs w:val="28"/>
        </w:rPr>
        <w:t>The new risk: losing important gains in urban accessibility</w:t>
      </w:r>
    </w:p>
    <w:p w14:paraId="129E9243" w14:textId="1D2B0AAA" w:rsidR="00322F46" w:rsidRPr="007779F2" w:rsidRDefault="000C6177" w:rsidP="00B91C15">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Across the countries analysed, r</w:t>
      </w:r>
      <w:r w:rsidR="00322F46" w:rsidRPr="007779F2">
        <w:rPr>
          <w:rFonts w:ascii="Calibri" w:hAnsi="Calibri" w:cs="Calibri"/>
          <w:color w:val="000000" w:themeColor="text1"/>
          <w:sz w:val="22"/>
          <w:szCs w:val="22"/>
        </w:rPr>
        <w:t xml:space="preserve">ecovery strategies </w:t>
      </w:r>
      <w:r w:rsidR="00471834" w:rsidRPr="007779F2">
        <w:rPr>
          <w:rFonts w:ascii="Calibri" w:hAnsi="Calibri" w:cs="Calibri"/>
          <w:color w:val="000000" w:themeColor="text1"/>
          <w:sz w:val="22"/>
          <w:szCs w:val="22"/>
        </w:rPr>
        <w:t>often</w:t>
      </w:r>
      <w:r w:rsidR="00524528" w:rsidRPr="007779F2">
        <w:rPr>
          <w:rFonts w:ascii="Calibri" w:hAnsi="Calibri" w:cs="Calibri"/>
          <w:color w:val="000000" w:themeColor="text1"/>
          <w:sz w:val="22"/>
          <w:szCs w:val="22"/>
        </w:rPr>
        <w:t xml:space="preserve"> </w:t>
      </w:r>
      <w:r w:rsidR="00322F46" w:rsidRPr="007779F2">
        <w:rPr>
          <w:rFonts w:ascii="Calibri" w:hAnsi="Calibri" w:cs="Calibri"/>
          <w:color w:val="000000" w:themeColor="text1"/>
          <w:sz w:val="22"/>
          <w:szCs w:val="22"/>
        </w:rPr>
        <w:t xml:space="preserve">focused on responding to the short term social and economic problems </w:t>
      </w:r>
      <w:r w:rsidR="00B4379F" w:rsidRPr="007779F2">
        <w:rPr>
          <w:rFonts w:ascii="Calibri" w:hAnsi="Calibri" w:cs="Calibri"/>
          <w:color w:val="000000" w:themeColor="text1"/>
          <w:sz w:val="22"/>
          <w:szCs w:val="22"/>
        </w:rPr>
        <w:t>that emerged</w:t>
      </w:r>
      <w:r w:rsidR="00C633B0" w:rsidRPr="007779F2">
        <w:rPr>
          <w:rFonts w:ascii="Calibri" w:hAnsi="Calibri" w:cs="Calibri"/>
          <w:color w:val="000000" w:themeColor="text1"/>
          <w:sz w:val="22"/>
          <w:szCs w:val="22"/>
        </w:rPr>
        <w:t>. G</w:t>
      </w:r>
      <w:r w:rsidR="001A0C12" w:rsidRPr="007779F2">
        <w:rPr>
          <w:rFonts w:ascii="Calibri" w:hAnsi="Calibri" w:cs="Calibri"/>
          <w:color w:val="000000" w:themeColor="text1"/>
          <w:sz w:val="22"/>
          <w:szCs w:val="22"/>
        </w:rPr>
        <w:t>overnment b</w:t>
      </w:r>
      <w:r w:rsidR="00C41E09" w:rsidRPr="007779F2">
        <w:rPr>
          <w:rFonts w:ascii="Calibri" w:hAnsi="Calibri" w:cs="Calibri"/>
          <w:color w:val="000000" w:themeColor="text1"/>
          <w:sz w:val="22"/>
          <w:szCs w:val="22"/>
        </w:rPr>
        <w:t>ailouts to avoid housing evictions</w:t>
      </w:r>
      <w:r w:rsidR="00C550F3" w:rsidRPr="007779F2">
        <w:rPr>
          <w:rFonts w:ascii="Calibri" w:hAnsi="Calibri" w:cs="Calibri"/>
          <w:color w:val="000000" w:themeColor="text1"/>
          <w:sz w:val="22"/>
          <w:szCs w:val="22"/>
        </w:rPr>
        <w:t xml:space="preserve">, </w:t>
      </w:r>
      <w:r w:rsidR="00C41E09" w:rsidRPr="007779F2">
        <w:rPr>
          <w:rFonts w:ascii="Calibri" w:hAnsi="Calibri" w:cs="Calibri"/>
          <w:color w:val="000000" w:themeColor="text1"/>
          <w:sz w:val="22"/>
          <w:szCs w:val="22"/>
        </w:rPr>
        <w:t xml:space="preserve">or the collapse of </w:t>
      </w:r>
      <w:r w:rsidR="00C633B0" w:rsidRPr="007779F2">
        <w:rPr>
          <w:rFonts w:ascii="Calibri" w:hAnsi="Calibri" w:cs="Calibri"/>
          <w:color w:val="000000" w:themeColor="text1"/>
          <w:sz w:val="22"/>
          <w:szCs w:val="22"/>
        </w:rPr>
        <w:t xml:space="preserve">public </w:t>
      </w:r>
      <w:r w:rsidR="00C41E09" w:rsidRPr="007779F2">
        <w:rPr>
          <w:rFonts w:ascii="Calibri" w:hAnsi="Calibri" w:cs="Calibri"/>
          <w:color w:val="000000" w:themeColor="text1"/>
          <w:sz w:val="22"/>
          <w:szCs w:val="22"/>
        </w:rPr>
        <w:t>transport</w:t>
      </w:r>
      <w:r w:rsidR="00C633B0" w:rsidRPr="007779F2">
        <w:rPr>
          <w:rFonts w:ascii="Calibri" w:hAnsi="Calibri" w:cs="Calibri"/>
          <w:color w:val="000000" w:themeColor="text1"/>
          <w:sz w:val="22"/>
          <w:szCs w:val="22"/>
        </w:rPr>
        <w:t xml:space="preserve"> and aviation</w:t>
      </w:r>
      <w:r w:rsidR="00C41E09" w:rsidRPr="007779F2">
        <w:rPr>
          <w:rFonts w:ascii="Calibri" w:hAnsi="Calibri" w:cs="Calibri"/>
          <w:color w:val="000000" w:themeColor="text1"/>
          <w:sz w:val="22"/>
          <w:szCs w:val="22"/>
        </w:rPr>
        <w:t xml:space="preserve"> industries</w:t>
      </w:r>
      <w:r w:rsidR="00C633B0" w:rsidRPr="007779F2">
        <w:rPr>
          <w:rFonts w:ascii="Calibri" w:hAnsi="Calibri" w:cs="Calibri"/>
          <w:color w:val="000000" w:themeColor="text1"/>
          <w:sz w:val="22"/>
          <w:szCs w:val="22"/>
        </w:rPr>
        <w:t xml:space="preserve"> were among the most common stimulus measures adopted</w:t>
      </w:r>
      <w:r w:rsidR="00AA61B4" w:rsidRPr="007779F2">
        <w:rPr>
          <w:rFonts w:ascii="Calibri" w:hAnsi="Calibri" w:cs="Calibri"/>
          <w:color w:val="000000" w:themeColor="text1"/>
          <w:sz w:val="22"/>
          <w:szCs w:val="22"/>
        </w:rPr>
        <w:t xml:space="preserve">. </w:t>
      </w:r>
    </w:p>
    <w:p w14:paraId="0A0F9C65" w14:textId="2BA048E5" w:rsidR="00DA016C" w:rsidRPr="007779F2" w:rsidRDefault="00C41E09" w:rsidP="00C41E09">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lastRenderedPageBreak/>
        <w:t xml:space="preserve">Some of </w:t>
      </w:r>
      <w:r w:rsidR="008738F2" w:rsidRPr="007779F2">
        <w:rPr>
          <w:rFonts w:ascii="Calibri" w:hAnsi="Calibri" w:cs="Calibri"/>
          <w:color w:val="000000" w:themeColor="text1"/>
          <w:sz w:val="22"/>
          <w:szCs w:val="22"/>
        </w:rPr>
        <w:t>these</w:t>
      </w:r>
      <w:r w:rsidR="00322F46" w:rsidRPr="007779F2">
        <w:rPr>
          <w:rFonts w:ascii="Calibri" w:hAnsi="Calibri" w:cs="Calibri"/>
          <w:color w:val="000000" w:themeColor="text1"/>
          <w:sz w:val="22"/>
          <w:szCs w:val="22"/>
        </w:rPr>
        <w:t xml:space="preserve"> short</w:t>
      </w:r>
      <w:r w:rsidR="00DF3226" w:rsidRPr="007779F2">
        <w:rPr>
          <w:rFonts w:ascii="Calibri" w:hAnsi="Calibri" w:cs="Calibri"/>
          <w:color w:val="000000" w:themeColor="text1"/>
          <w:sz w:val="22"/>
          <w:szCs w:val="22"/>
        </w:rPr>
        <w:t>-</w:t>
      </w:r>
      <w:r w:rsidR="00322F46" w:rsidRPr="007779F2">
        <w:rPr>
          <w:rFonts w:ascii="Calibri" w:hAnsi="Calibri" w:cs="Calibri"/>
          <w:color w:val="000000" w:themeColor="text1"/>
          <w:sz w:val="22"/>
          <w:szCs w:val="22"/>
        </w:rPr>
        <w:t>term i</w:t>
      </w:r>
      <w:r w:rsidR="00E54F27" w:rsidRPr="007779F2">
        <w:rPr>
          <w:rFonts w:ascii="Calibri" w:hAnsi="Calibri" w:cs="Calibri"/>
          <w:color w:val="000000" w:themeColor="text1"/>
          <w:sz w:val="22"/>
          <w:szCs w:val="22"/>
        </w:rPr>
        <w:t>nvestments and policy choices could set countries back</w:t>
      </w:r>
      <w:r w:rsidR="00DA016C" w:rsidRPr="007779F2">
        <w:rPr>
          <w:rFonts w:ascii="Calibri" w:hAnsi="Calibri" w:cs="Calibri"/>
          <w:color w:val="000000" w:themeColor="text1"/>
          <w:sz w:val="22"/>
          <w:szCs w:val="22"/>
        </w:rPr>
        <w:t xml:space="preserve">. </w:t>
      </w:r>
      <w:r w:rsidR="00DF3226" w:rsidRPr="007779F2">
        <w:rPr>
          <w:rFonts w:ascii="Calibri" w:hAnsi="Calibri" w:cs="Calibri"/>
          <w:color w:val="000000" w:themeColor="text1"/>
          <w:sz w:val="22"/>
          <w:szCs w:val="22"/>
        </w:rPr>
        <w:t xml:space="preserve"> </w:t>
      </w:r>
      <w:r w:rsidR="00793640" w:rsidRPr="007779F2">
        <w:rPr>
          <w:rFonts w:ascii="Calibri" w:hAnsi="Calibri" w:cs="Calibri"/>
          <w:color w:val="000000" w:themeColor="text1"/>
          <w:sz w:val="22"/>
          <w:szCs w:val="22"/>
        </w:rPr>
        <w:t>For example</w:t>
      </w:r>
      <w:r w:rsidR="00471834" w:rsidRPr="007779F2">
        <w:rPr>
          <w:rFonts w:ascii="Calibri" w:hAnsi="Calibri" w:cs="Calibri"/>
          <w:color w:val="000000" w:themeColor="text1"/>
          <w:sz w:val="22"/>
          <w:szCs w:val="22"/>
        </w:rPr>
        <w:t xml:space="preserve">, </w:t>
      </w:r>
      <w:r w:rsidRPr="007779F2">
        <w:rPr>
          <w:rFonts w:ascii="Calibri" w:hAnsi="Calibri" w:cs="Calibri"/>
          <w:color w:val="000000" w:themeColor="text1"/>
          <w:sz w:val="22"/>
          <w:szCs w:val="22"/>
        </w:rPr>
        <w:t xml:space="preserve">financial incentives </w:t>
      </w:r>
      <w:r w:rsidR="00042666" w:rsidRPr="007779F2">
        <w:rPr>
          <w:rFonts w:ascii="Calibri" w:hAnsi="Calibri" w:cs="Calibri"/>
          <w:color w:val="000000" w:themeColor="text1"/>
          <w:sz w:val="22"/>
          <w:szCs w:val="22"/>
        </w:rPr>
        <w:t>for</w:t>
      </w:r>
      <w:r w:rsidRPr="007779F2">
        <w:rPr>
          <w:rFonts w:ascii="Calibri" w:hAnsi="Calibri" w:cs="Calibri"/>
          <w:color w:val="000000" w:themeColor="text1"/>
          <w:sz w:val="22"/>
          <w:szCs w:val="22"/>
        </w:rPr>
        <w:t xml:space="preserve"> </w:t>
      </w:r>
      <w:r w:rsidR="00042666" w:rsidRPr="007779F2">
        <w:rPr>
          <w:rFonts w:ascii="Calibri" w:hAnsi="Calibri" w:cs="Calibri"/>
          <w:color w:val="000000" w:themeColor="text1"/>
          <w:sz w:val="22"/>
          <w:szCs w:val="22"/>
        </w:rPr>
        <w:t xml:space="preserve">purchasing </w:t>
      </w:r>
      <w:r w:rsidRPr="007779F2">
        <w:rPr>
          <w:rFonts w:ascii="Calibri" w:hAnsi="Calibri" w:cs="Calibri"/>
          <w:color w:val="000000" w:themeColor="text1"/>
          <w:sz w:val="22"/>
          <w:szCs w:val="22"/>
        </w:rPr>
        <w:t>clean fuel vehicles</w:t>
      </w:r>
      <w:r w:rsidR="00376044" w:rsidRPr="007779F2">
        <w:rPr>
          <w:rFonts w:ascii="Calibri" w:hAnsi="Calibri" w:cs="Calibri"/>
          <w:color w:val="000000" w:themeColor="text1"/>
          <w:sz w:val="22"/>
          <w:szCs w:val="22"/>
        </w:rPr>
        <w:t xml:space="preserve">, used in Germany and </w:t>
      </w:r>
      <w:r w:rsidR="005E01EA" w:rsidRPr="007779F2">
        <w:rPr>
          <w:rFonts w:ascii="Calibri" w:hAnsi="Calibri" w:cs="Calibri"/>
          <w:color w:val="000000" w:themeColor="text1"/>
          <w:sz w:val="22"/>
          <w:szCs w:val="22"/>
        </w:rPr>
        <w:t>China,</w:t>
      </w:r>
      <w:r w:rsidR="00042666" w:rsidRPr="007779F2">
        <w:rPr>
          <w:rFonts w:ascii="Calibri" w:hAnsi="Calibri" w:cs="Calibri"/>
          <w:color w:val="000000" w:themeColor="text1"/>
          <w:sz w:val="22"/>
          <w:szCs w:val="22"/>
        </w:rPr>
        <w:t xml:space="preserve"> </w:t>
      </w:r>
      <w:r w:rsidR="005A62C5" w:rsidRPr="007779F2">
        <w:rPr>
          <w:rFonts w:ascii="Calibri" w:hAnsi="Calibri" w:cs="Calibri"/>
          <w:color w:val="000000" w:themeColor="text1"/>
          <w:sz w:val="22"/>
          <w:szCs w:val="22"/>
        </w:rPr>
        <w:t xml:space="preserve">could </w:t>
      </w:r>
      <w:r w:rsidR="00042666" w:rsidRPr="007779F2">
        <w:rPr>
          <w:rFonts w:ascii="Calibri" w:hAnsi="Calibri" w:cs="Calibri"/>
          <w:color w:val="000000" w:themeColor="text1"/>
          <w:sz w:val="22"/>
          <w:szCs w:val="22"/>
        </w:rPr>
        <w:t xml:space="preserve">result in </w:t>
      </w:r>
      <w:r w:rsidRPr="007779F2">
        <w:rPr>
          <w:rFonts w:ascii="Calibri" w:hAnsi="Calibri" w:cs="Calibri"/>
          <w:color w:val="000000" w:themeColor="text1"/>
          <w:sz w:val="22"/>
          <w:szCs w:val="22"/>
        </w:rPr>
        <w:t>a long-term shift away from public transport usage</w:t>
      </w:r>
      <w:r w:rsidR="00471834" w:rsidRPr="007779F2">
        <w:rPr>
          <w:rFonts w:ascii="Calibri" w:hAnsi="Calibri" w:cs="Calibri"/>
          <w:color w:val="000000" w:themeColor="text1"/>
          <w:sz w:val="22"/>
          <w:szCs w:val="22"/>
        </w:rPr>
        <w:t>; or massive house construction programmes</w:t>
      </w:r>
      <w:r w:rsidR="000426C9" w:rsidRPr="007779F2">
        <w:rPr>
          <w:rFonts w:ascii="Calibri" w:hAnsi="Calibri" w:cs="Calibri"/>
          <w:color w:val="000000" w:themeColor="text1"/>
          <w:sz w:val="22"/>
          <w:szCs w:val="22"/>
        </w:rPr>
        <w:t>, like those adopted</w:t>
      </w:r>
      <w:r w:rsidR="005E01EA" w:rsidRPr="007779F2">
        <w:rPr>
          <w:rFonts w:ascii="Calibri" w:hAnsi="Calibri" w:cs="Calibri"/>
          <w:color w:val="000000" w:themeColor="text1"/>
          <w:sz w:val="22"/>
          <w:szCs w:val="22"/>
        </w:rPr>
        <w:t xml:space="preserve"> in Mexico and South Africa,</w:t>
      </w:r>
      <w:r w:rsidR="00471834" w:rsidRPr="007779F2">
        <w:rPr>
          <w:rFonts w:ascii="Calibri" w:hAnsi="Calibri" w:cs="Calibri"/>
          <w:color w:val="000000" w:themeColor="text1"/>
          <w:sz w:val="22"/>
          <w:szCs w:val="22"/>
        </w:rPr>
        <w:t xml:space="preserve"> could exacerbate urban sprawl if they are not guided by careful land use planning. </w:t>
      </w:r>
    </w:p>
    <w:p w14:paraId="43A4E311" w14:textId="67B367AC" w:rsidR="00DA016C" w:rsidRPr="007779F2" w:rsidRDefault="00C41E09" w:rsidP="00DA016C">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 xml:space="preserve">There are </w:t>
      </w:r>
      <w:r w:rsidR="00653375" w:rsidRPr="007779F2">
        <w:rPr>
          <w:rFonts w:ascii="Calibri" w:hAnsi="Calibri" w:cs="Calibri"/>
          <w:color w:val="000000" w:themeColor="text1"/>
          <w:sz w:val="22"/>
          <w:szCs w:val="22"/>
        </w:rPr>
        <w:t>immediate</w:t>
      </w:r>
      <w:r w:rsidRPr="007779F2">
        <w:rPr>
          <w:rFonts w:ascii="Calibri" w:hAnsi="Calibri" w:cs="Calibri"/>
          <w:color w:val="000000" w:themeColor="text1"/>
          <w:sz w:val="22"/>
          <w:szCs w:val="22"/>
        </w:rPr>
        <w:t xml:space="preserve"> risks for the future of public transport</w:t>
      </w:r>
      <w:r w:rsidR="004559B2" w:rsidRPr="007779F2">
        <w:rPr>
          <w:rFonts w:ascii="Calibri" w:hAnsi="Calibri" w:cs="Calibri"/>
          <w:color w:val="000000" w:themeColor="text1"/>
          <w:sz w:val="22"/>
          <w:szCs w:val="22"/>
        </w:rPr>
        <w:t>,</w:t>
      </w:r>
      <w:r w:rsidRPr="007779F2">
        <w:rPr>
          <w:rFonts w:ascii="Calibri" w:hAnsi="Calibri" w:cs="Calibri"/>
          <w:color w:val="000000" w:themeColor="text1"/>
          <w:sz w:val="22"/>
          <w:szCs w:val="22"/>
        </w:rPr>
        <w:t xml:space="preserve"> as </w:t>
      </w:r>
      <w:r w:rsidR="00F9286B" w:rsidRPr="007779F2">
        <w:rPr>
          <w:rFonts w:ascii="Calibri" w:hAnsi="Calibri" w:cs="Calibri"/>
          <w:color w:val="000000" w:themeColor="text1"/>
          <w:sz w:val="22"/>
          <w:szCs w:val="22"/>
        </w:rPr>
        <w:t xml:space="preserve">ridership </w:t>
      </w:r>
      <w:proofErr w:type="gramStart"/>
      <w:r w:rsidR="00F9286B" w:rsidRPr="007779F2">
        <w:rPr>
          <w:rFonts w:ascii="Calibri" w:hAnsi="Calibri" w:cs="Calibri"/>
          <w:color w:val="000000" w:themeColor="text1"/>
          <w:sz w:val="22"/>
          <w:szCs w:val="22"/>
        </w:rPr>
        <w:t>still remains</w:t>
      </w:r>
      <w:proofErr w:type="gramEnd"/>
      <w:r w:rsidR="00F9286B" w:rsidRPr="007779F2">
        <w:rPr>
          <w:rFonts w:ascii="Calibri" w:hAnsi="Calibri" w:cs="Calibri"/>
          <w:color w:val="000000" w:themeColor="text1"/>
          <w:sz w:val="22"/>
          <w:szCs w:val="22"/>
        </w:rPr>
        <w:t xml:space="preserve"> lower than pre-pandemic levels, with</w:t>
      </w:r>
      <w:r w:rsidRPr="007779F2">
        <w:rPr>
          <w:rFonts w:ascii="Calibri" w:hAnsi="Calibri" w:cs="Calibri"/>
          <w:color w:val="000000" w:themeColor="text1"/>
          <w:sz w:val="22"/>
          <w:szCs w:val="22"/>
        </w:rPr>
        <w:t xml:space="preserve"> more </w:t>
      </w:r>
      <w:r w:rsidR="000426C9" w:rsidRPr="007779F2">
        <w:rPr>
          <w:rFonts w:ascii="Calibri" w:hAnsi="Calibri" w:cs="Calibri"/>
          <w:color w:val="000000" w:themeColor="text1"/>
          <w:sz w:val="22"/>
          <w:szCs w:val="22"/>
        </w:rPr>
        <w:t xml:space="preserve">people </w:t>
      </w:r>
      <w:r w:rsidR="004559B2" w:rsidRPr="007779F2">
        <w:rPr>
          <w:rFonts w:ascii="Calibri" w:hAnsi="Calibri" w:cs="Calibri"/>
          <w:color w:val="000000" w:themeColor="text1"/>
          <w:sz w:val="22"/>
          <w:szCs w:val="22"/>
        </w:rPr>
        <w:t>c</w:t>
      </w:r>
      <w:r w:rsidRPr="007779F2">
        <w:rPr>
          <w:rFonts w:ascii="Calibri" w:hAnsi="Calibri" w:cs="Calibri"/>
          <w:color w:val="000000" w:themeColor="text1"/>
          <w:sz w:val="22"/>
          <w:szCs w:val="22"/>
        </w:rPr>
        <w:t>hoosing to drive. This is driven by a combination of reduced</w:t>
      </w:r>
      <w:r w:rsidR="008738F2" w:rsidRPr="007779F2">
        <w:rPr>
          <w:rFonts w:ascii="Calibri" w:hAnsi="Calibri" w:cs="Calibri"/>
          <w:color w:val="000000" w:themeColor="text1"/>
          <w:sz w:val="22"/>
          <w:szCs w:val="22"/>
        </w:rPr>
        <w:t xml:space="preserve"> demand</w:t>
      </w:r>
      <w:r w:rsidRPr="007779F2">
        <w:rPr>
          <w:rFonts w:ascii="Calibri" w:hAnsi="Calibri" w:cs="Calibri"/>
          <w:color w:val="000000" w:themeColor="text1"/>
          <w:sz w:val="22"/>
          <w:szCs w:val="22"/>
        </w:rPr>
        <w:t xml:space="preserve"> during ‘stay at home’ mandates, fear of infection risk in public places, and tax incentives </w:t>
      </w:r>
      <w:r w:rsidR="005A62C5" w:rsidRPr="007779F2">
        <w:rPr>
          <w:rFonts w:ascii="Calibri" w:hAnsi="Calibri" w:cs="Calibri"/>
          <w:color w:val="000000" w:themeColor="text1"/>
          <w:sz w:val="22"/>
          <w:szCs w:val="22"/>
        </w:rPr>
        <w:t>for private</w:t>
      </w:r>
      <w:r w:rsidRPr="007779F2">
        <w:rPr>
          <w:rFonts w:ascii="Calibri" w:hAnsi="Calibri" w:cs="Calibri"/>
          <w:color w:val="000000" w:themeColor="text1"/>
          <w:sz w:val="22"/>
          <w:szCs w:val="22"/>
        </w:rPr>
        <w:t xml:space="preserve"> electric vehicles. </w:t>
      </w:r>
      <w:r w:rsidR="00DA016C" w:rsidRPr="007779F2">
        <w:rPr>
          <w:rFonts w:ascii="Calibri" w:hAnsi="Calibri" w:cs="Calibri"/>
          <w:color w:val="000000" w:themeColor="text1"/>
          <w:sz w:val="22"/>
          <w:szCs w:val="22"/>
        </w:rPr>
        <w:t xml:space="preserve">If governments do not address these trends during this policy window, and spending is not prioritised, they risk embedding new behaviours which don’t promote urban accessibility but exacerbate inequalities and increase fossil fuel dependency. </w:t>
      </w:r>
    </w:p>
    <w:p w14:paraId="4E75308C" w14:textId="77777777" w:rsidR="00E54F27" w:rsidRPr="0024488A" w:rsidRDefault="00E54F27" w:rsidP="007C5433">
      <w:pPr>
        <w:spacing w:line="276" w:lineRule="auto"/>
        <w:rPr>
          <w:color w:val="984806" w:themeColor="accent6" w:themeShade="80"/>
        </w:rPr>
      </w:pPr>
    </w:p>
    <w:p w14:paraId="309F172A" w14:textId="73DA36AB" w:rsidR="007C5433" w:rsidRDefault="00927C6A" w:rsidP="007C5433">
      <w:pPr>
        <w:spacing w:after="120" w:line="276" w:lineRule="auto"/>
        <w:jc w:val="both"/>
        <w:rPr>
          <w:rFonts w:ascii="Roboto Condensed" w:eastAsia="Roboto Condensed" w:hAnsi="Roboto Condensed" w:cs="Roboto Condensed"/>
          <w:b/>
          <w:color w:val="151B90"/>
          <w:sz w:val="28"/>
          <w:szCs w:val="28"/>
        </w:rPr>
      </w:pPr>
      <w:proofErr w:type="gramStart"/>
      <w:r>
        <w:rPr>
          <w:rFonts w:ascii="Roboto Condensed" w:eastAsia="Roboto Condensed" w:hAnsi="Roboto Condensed" w:cs="Roboto Condensed"/>
          <w:b/>
          <w:color w:val="151B90"/>
          <w:sz w:val="28"/>
          <w:szCs w:val="28"/>
        </w:rPr>
        <w:t>Taking action</w:t>
      </w:r>
      <w:proofErr w:type="gramEnd"/>
      <w:r>
        <w:rPr>
          <w:rFonts w:ascii="Roboto Condensed" w:eastAsia="Roboto Condensed" w:hAnsi="Roboto Condensed" w:cs="Roboto Condensed"/>
          <w:b/>
          <w:color w:val="151B90"/>
          <w:sz w:val="28"/>
          <w:szCs w:val="28"/>
        </w:rPr>
        <w:t>:  policy recommendations for national government</w:t>
      </w:r>
      <w:r w:rsidR="007C5433">
        <w:rPr>
          <w:rFonts w:ascii="Roboto Condensed" w:eastAsia="Roboto Condensed" w:hAnsi="Roboto Condensed" w:cs="Roboto Condensed"/>
          <w:b/>
          <w:color w:val="151B90"/>
          <w:sz w:val="28"/>
          <w:szCs w:val="28"/>
        </w:rPr>
        <w:t xml:space="preserve">s </w:t>
      </w:r>
    </w:p>
    <w:p w14:paraId="62487036" w14:textId="3F194FBC" w:rsidR="007C5433" w:rsidRPr="007779F2" w:rsidRDefault="00F41F7C" w:rsidP="00194D7D">
      <w:pPr>
        <w:pStyle w:val="ListParagraph"/>
        <w:numPr>
          <w:ilvl w:val="0"/>
          <w:numId w:val="22"/>
        </w:numPr>
        <w:spacing w:line="240" w:lineRule="auto"/>
        <w:rPr>
          <w:rFonts w:ascii="Calibri" w:hAnsi="Calibri" w:cs="Calibri"/>
          <w:sz w:val="22"/>
          <w:szCs w:val="22"/>
        </w:rPr>
      </w:pPr>
      <w:r w:rsidRPr="007779F2">
        <w:rPr>
          <w:rFonts w:ascii="Calibri" w:hAnsi="Calibri" w:cs="Calibri"/>
          <w:sz w:val="22"/>
          <w:szCs w:val="22"/>
        </w:rPr>
        <w:t xml:space="preserve">It is not too late to act: </w:t>
      </w:r>
      <w:r w:rsidR="0045664F" w:rsidRPr="007779F2">
        <w:rPr>
          <w:rFonts w:ascii="Calibri" w:hAnsi="Calibri" w:cs="Calibri"/>
          <w:sz w:val="22"/>
          <w:szCs w:val="22"/>
        </w:rPr>
        <w:t>The pandemic has created a desire to ‘build back better’ and take bold ambitious action for urban accessibility</w:t>
      </w:r>
      <w:r w:rsidR="00E63F23" w:rsidRPr="007779F2">
        <w:rPr>
          <w:rFonts w:ascii="Calibri" w:hAnsi="Calibri" w:cs="Calibri"/>
          <w:sz w:val="22"/>
          <w:szCs w:val="22"/>
        </w:rPr>
        <w:t>. National governments</w:t>
      </w:r>
      <w:r w:rsidR="0045664F" w:rsidRPr="007779F2">
        <w:rPr>
          <w:rFonts w:ascii="Calibri" w:hAnsi="Calibri" w:cs="Calibri"/>
          <w:sz w:val="22"/>
          <w:szCs w:val="22"/>
        </w:rPr>
        <w:t xml:space="preserve"> should seize the opportunity to put the inclusive, compact, connected, and clean urban vision into national COVID-19 recovery strategies.  </w:t>
      </w:r>
    </w:p>
    <w:p w14:paraId="4914B145" w14:textId="77777777" w:rsidR="00194D7D" w:rsidRPr="007779F2" w:rsidRDefault="00194D7D" w:rsidP="0045664F">
      <w:pPr>
        <w:spacing w:line="240" w:lineRule="auto"/>
        <w:rPr>
          <w:rFonts w:ascii="Calibri" w:hAnsi="Calibri" w:cs="Calibri"/>
          <w:sz w:val="22"/>
          <w:szCs w:val="22"/>
        </w:rPr>
      </w:pPr>
    </w:p>
    <w:p w14:paraId="07679EBD" w14:textId="0472A8C3" w:rsidR="004F65C9" w:rsidRPr="007779F2" w:rsidRDefault="004F65C9" w:rsidP="007C5433">
      <w:pPr>
        <w:pStyle w:val="ListParagraph"/>
        <w:numPr>
          <w:ilvl w:val="0"/>
          <w:numId w:val="4"/>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 xml:space="preserve">The </w:t>
      </w:r>
      <w:r w:rsidR="00260783" w:rsidRPr="007779F2">
        <w:rPr>
          <w:rFonts w:ascii="Calibri" w:hAnsi="Calibri" w:cs="Calibri"/>
          <w:color w:val="000000" w:themeColor="text1"/>
          <w:sz w:val="22"/>
          <w:szCs w:val="22"/>
        </w:rPr>
        <w:t>report offers policy recommendations</w:t>
      </w:r>
      <w:r w:rsidR="00AE3ACD" w:rsidRPr="007779F2">
        <w:rPr>
          <w:rFonts w:ascii="Calibri" w:hAnsi="Calibri" w:cs="Calibri"/>
          <w:color w:val="000000" w:themeColor="text1"/>
          <w:sz w:val="22"/>
          <w:szCs w:val="22"/>
        </w:rPr>
        <w:t xml:space="preserve"> </w:t>
      </w:r>
      <w:r w:rsidR="00260783" w:rsidRPr="007779F2">
        <w:rPr>
          <w:rFonts w:ascii="Calibri" w:hAnsi="Calibri" w:cs="Calibri"/>
          <w:color w:val="000000" w:themeColor="text1"/>
          <w:sz w:val="22"/>
          <w:szCs w:val="22"/>
        </w:rPr>
        <w:t xml:space="preserve">for </w:t>
      </w:r>
      <w:r w:rsidR="00AE3ACD" w:rsidRPr="007779F2">
        <w:rPr>
          <w:rFonts w:ascii="Calibri" w:hAnsi="Calibri" w:cs="Calibri"/>
          <w:color w:val="000000" w:themeColor="text1"/>
          <w:sz w:val="22"/>
          <w:szCs w:val="22"/>
        </w:rPr>
        <w:t>national governments</w:t>
      </w:r>
      <w:r w:rsidR="00260783" w:rsidRPr="007779F2">
        <w:rPr>
          <w:rFonts w:ascii="Calibri" w:hAnsi="Calibri" w:cs="Calibri"/>
          <w:color w:val="000000" w:themeColor="text1"/>
          <w:sz w:val="22"/>
          <w:szCs w:val="22"/>
        </w:rPr>
        <w:t>:</w:t>
      </w:r>
    </w:p>
    <w:p w14:paraId="1F5B7208" w14:textId="3A593A75" w:rsidR="004F65C9" w:rsidRPr="007779F2" w:rsidRDefault="004F65C9" w:rsidP="004F65C9">
      <w:pPr>
        <w:pStyle w:val="ListParagraph"/>
        <w:numPr>
          <w:ilvl w:val="0"/>
          <w:numId w:val="18"/>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Reali</w:t>
      </w:r>
      <w:r w:rsidR="00B83C3E" w:rsidRPr="007779F2">
        <w:rPr>
          <w:rFonts w:ascii="Calibri" w:hAnsi="Calibri" w:cs="Calibri"/>
          <w:color w:val="000000" w:themeColor="text1"/>
          <w:sz w:val="22"/>
          <w:szCs w:val="22"/>
        </w:rPr>
        <w:t>gn</w:t>
      </w:r>
      <w:r w:rsidRPr="007779F2">
        <w:rPr>
          <w:rFonts w:ascii="Calibri" w:hAnsi="Calibri" w:cs="Calibri"/>
          <w:color w:val="000000" w:themeColor="text1"/>
          <w:sz w:val="22"/>
          <w:szCs w:val="22"/>
        </w:rPr>
        <w:t xml:space="preserve"> national transport policies</w:t>
      </w:r>
      <w:r w:rsidR="00793FA5" w:rsidRPr="007779F2">
        <w:rPr>
          <w:rFonts w:ascii="Calibri" w:hAnsi="Calibri" w:cs="Calibri"/>
          <w:color w:val="000000" w:themeColor="text1"/>
          <w:sz w:val="22"/>
          <w:szCs w:val="22"/>
        </w:rPr>
        <w:t xml:space="preserve"> and budgets</w:t>
      </w:r>
    </w:p>
    <w:p w14:paraId="7FB2BBC6" w14:textId="10BE64BA" w:rsidR="004F65C9" w:rsidRPr="007779F2" w:rsidRDefault="00B83C3E" w:rsidP="004F65C9">
      <w:pPr>
        <w:pStyle w:val="ListParagraph"/>
        <w:numPr>
          <w:ilvl w:val="0"/>
          <w:numId w:val="18"/>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Reform</w:t>
      </w:r>
      <w:r w:rsidR="004F65C9" w:rsidRPr="007779F2">
        <w:rPr>
          <w:rFonts w:ascii="Calibri" w:hAnsi="Calibri" w:cs="Calibri"/>
          <w:color w:val="000000" w:themeColor="text1"/>
          <w:sz w:val="22"/>
          <w:szCs w:val="22"/>
        </w:rPr>
        <w:t xml:space="preserve"> housing and land use </w:t>
      </w:r>
      <w:r w:rsidR="00793FA5" w:rsidRPr="007779F2">
        <w:rPr>
          <w:rFonts w:ascii="Calibri" w:hAnsi="Calibri" w:cs="Calibri"/>
          <w:color w:val="000000" w:themeColor="text1"/>
          <w:sz w:val="22"/>
          <w:szCs w:val="22"/>
        </w:rPr>
        <w:t xml:space="preserve">policy </w:t>
      </w:r>
    </w:p>
    <w:p w14:paraId="2A8A66C1" w14:textId="7960C6FA" w:rsidR="00793FA5" w:rsidRPr="007779F2" w:rsidRDefault="004F65C9" w:rsidP="00793FA5">
      <w:pPr>
        <w:pStyle w:val="ListParagraph"/>
        <w:numPr>
          <w:ilvl w:val="0"/>
          <w:numId w:val="18"/>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Suppor</w:t>
      </w:r>
      <w:r w:rsidR="00260783" w:rsidRPr="007779F2">
        <w:rPr>
          <w:rFonts w:ascii="Calibri" w:hAnsi="Calibri" w:cs="Calibri"/>
          <w:color w:val="000000" w:themeColor="text1"/>
          <w:sz w:val="22"/>
          <w:szCs w:val="22"/>
        </w:rPr>
        <w:t>t</w:t>
      </w:r>
      <w:r w:rsidRPr="007779F2">
        <w:rPr>
          <w:rFonts w:ascii="Calibri" w:hAnsi="Calibri" w:cs="Calibri"/>
          <w:color w:val="000000" w:themeColor="text1"/>
          <w:sz w:val="22"/>
          <w:szCs w:val="22"/>
        </w:rPr>
        <w:t xml:space="preserve"> the trend towards hyper-localisation</w:t>
      </w:r>
      <w:r w:rsidR="00793FA5" w:rsidRPr="007779F2">
        <w:rPr>
          <w:rFonts w:ascii="Calibri" w:hAnsi="Calibri" w:cs="Calibri"/>
          <w:color w:val="000000" w:themeColor="text1"/>
          <w:sz w:val="22"/>
          <w:szCs w:val="22"/>
        </w:rPr>
        <w:t xml:space="preserve"> and the 15-minute neighbourhood</w:t>
      </w:r>
    </w:p>
    <w:p w14:paraId="641C1AF1" w14:textId="0C2476AB" w:rsidR="004F65C9" w:rsidRPr="007779F2" w:rsidRDefault="00B83C3E" w:rsidP="004F65C9">
      <w:pPr>
        <w:pStyle w:val="ListParagraph"/>
        <w:numPr>
          <w:ilvl w:val="0"/>
          <w:numId w:val="18"/>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Facilitat</w:t>
      </w:r>
      <w:r w:rsidR="00260783" w:rsidRPr="007779F2">
        <w:rPr>
          <w:rFonts w:ascii="Calibri" w:hAnsi="Calibri" w:cs="Calibri"/>
          <w:color w:val="000000" w:themeColor="text1"/>
          <w:sz w:val="22"/>
          <w:szCs w:val="22"/>
        </w:rPr>
        <w:t>e</w:t>
      </w:r>
      <w:r w:rsidR="004F65C9" w:rsidRPr="007779F2">
        <w:rPr>
          <w:rFonts w:ascii="Calibri" w:hAnsi="Calibri" w:cs="Calibri"/>
          <w:color w:val="000000" w:themeColor="text1"/>
          <w:sz w:val="22"/>
          <w:szCs w:val="22"/>
        </w:rPr>
        <w:t xml:space="preserve"> the growth of new urban mobility</w:t>
      </w:r>
      <w:r w:rsidR="00793FA5" w:rsidRPr="007779F2">
        <w:rPr>
          <w:rFonts w:ascii="Calibri" w:hAnsi="Calibri" w:cs="Calibri"/>
          <w:color w:val="000000" w:themeColor="text1"/>
          <w:sz w:val="22"/>
          <w:szCs w:val="22"/>
        </w:rPr>
        <w:t xml:space="preserve"> options and last-mile connectivity</w:t>
      </w:r>
    </w:p>
    <w:p w14:paraId="3CFD8D3C" w14:textId="6DE941A1" w:rsidR="004F65C9" w:rsidRPr="007779F2" w:rsidRDefault="00B83C3E" w:rsidP="004F65C9">
      <w:pPr>
        <w:pStyle w:val="ListParagraph"/>
        <w:numPr>
          <w:ilvl w:val="0"/>
          <w:numId w:val="18"/>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Encourag</w:t>
      </w:r>
      <w:r w:rsidR="00260783" w:rsidRPr="007779F2">
        <w:rPr>
          <w:rFonts w:ascii="Calibri" w:hAnsi="Calibri" w:cs="Calibri"/>
          <w:color w:val="000000" w:themeColor="text1"/>
          <w:sz w:val="22"/>
          <w:szCs w:val="22"/>
        </w:rPr>
        <w:t>e</w:t>
      </w:r>
      <w:r w:rsidRPr="007779F2">
        <w:rPr>
          <w:rFonts w:ascii="Calibri" w:hAnsi="Calibri" w:cs="Calibri"/>
          <w:color w:val="000000" w:themeColor="text1"/>
          <w:sz w:val="22"/>
          <w:szCs w:val="22"/>
        </w:rPr>
        <w:t xml:space="preserve"> cities to reallocate</w:t>
      </w:r>
      <w:r w:rsidR="004F65C9" w:rsidRPr="007779F2">
        <w:rPr>
          <w:rFonts w:ascii="Calibri" w:hAnsi="Calibri" w:cs="Calibri"/>
          <w:color w:val="000000" w:themeColor="text1"/>
          <w:sz w:val="22"/>
          <w:szCs w:val="22"/>
        </w:rPr>
        <w:t xml:space="preserve"> road space</w:t>
      </w:r>
      <w:r w:rsidR="00793FA5" w:rsidRPr="007779F2">
        <w:rPr>
          <w:rFonts w:ascii="Calibri" w:hAnsi="Calibri" w:cs="Calibri"/>
          <w:color w:val="000000" w:themeColor="text1"/>
          <w:sz w:val="22"/>
          <w:szCs w:val="22"/>
        </w:rPr>
        <w:t xml:space="preserve"> and</w:t>
      </w:r>
      <w:r w:rsidRPr="007779F2">
        <w:rPr>
          <w:rFonts w:ascii="Calibri" w:hAnsi="Calibri" w:cs="Calibri"/>
          <w:color w:val="000000" w:themeColor="text1"/>
          <w:sz w:val="22"/>
          <w:szCs w:val="22"/>
        </w:rPr>
        <w:t xml:space="preserve"> engage in</w:t>
      </w:r>
      <w:r w:rsidR="00793FA5" w:rsidRPr="007779F2">
        <w:rPr>
          <w:rFonts w:ascii="Calibri" w:hAnsi="Calibri" w:cs="Calibri"/>
          <w:color w:val="000000" w:themeColor="text1"/>
          <w:sz w:val="22"/>
          <w:szCs w:val="22"/>
        </w:rPr>
        <w:t xml:space="preserve"> </w:t>
      </w:r>
      <w:r w:rsidR="004F65C9" w:rsidRPr="007779F2">
        <w:rPr>
          <w:rFonts w:ascii="Calibri" w:hAnsi="Calibri" w:cs="Calibri"/>
          <w:color w:val="000000" w:themeColor="text1"/>
          <w:sz w:val="22"/>
          <w:szCs w:val="22"/>
        </w:rPr>
        <w:t>tactical urbanism</w:t>
      </w:r>
    </w:p>
    <w:p w14:paraId="509E4DC3" w14:textId="6B818C2F" w:rsidR="007779F2" w:rsidRPr="007779F2" w:rsidRDefault="00B83C3E" w:rsidP="007779F2">
      <w:pPr>
        <w:pStyle w:val="ListParagraph"/>
        <w:numPr>
          <w:ilvl w:val="0"/>
          <w:numId w:val="18"/>
        </w:num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Provid</w:t>
      </w:r>
      <w:r w:rsidR="00260783" w:rsidRPr="007779F2">
        <w:rPr>
          <w:rFonts w:ascii="Calibri" w:hAnsi="Calibri" w:cs="Calibri"/>
          <w:color w:val="000000" w:themeColor="text1"/>
          <w:sz w:val="22"/>
          <w:szCs w:val="22"/>
        </w:rPr>
        <w:t>e</w:t>
      </w:r>
      <w:r w:rsidRPr="007779F2">
        <w:rPr>
          <w:rFonts w:ascii="Calibri" w:hAnsi="Calibri" w:cs="Calibri"/>
          <w:color w:val="000000" w:themeColor="text1"/>
          <w:sz w:val="22"/>
          <w:szCs w:val="22"/>
        </w:rPr>
        <w:t xml:space="preserve"> n</w:t>
      </w:r>
      <w:r w:rsidR="00793FA5" w:rsidRPr="007779F2">
        <w:rPr>
          <w:rFonts w:ascii="Calibri" w:hAnsi="Calibri" w:cs="Calibri"/>
          <w:color w:val="000000" w:themeColor="text1"/>
          <w:sz w:val="22"/>
          <w:szCs w:val="22"/>
        </w:rPr>
        <w:t>ew finance for metropolitan-wide transport</w:t>
      </w:r>
      <w:r w:rsidRPr="007779F2">
        <w:rPr>
          <w:rFonts w:ascii="Calibri" w:hAnsi="Calibri" w:cs="Calibri"/>
          <w:color w:val="000000" w:themeColor="text1"/>
          <w:sz w:val="22"/>
          <w:szCs w:val="22"/>
        </w:rPr>
        <w:t xml:space="preserve"> systems</w:t>
      </w:r>
      <w:r w:rsidR="00793FA5" w:rsidRPr="007779F2">
        <w:rPr>
          <w:rFonts w:ascii="Calibri" w:hAnsi="Calibri" w:cs="Calibri"/>
          <w:color w:val="000000" w:themeColor="text1"/>
          <w:sz w:val="22"/>
          <w:szCs w:val="22"/>
        </w:rPr>
        <w:t xml:space="preserve">. </w:t>
      </w:r>
      <w:r w:rsidR="004F65C9" w:rsidRPr="007779F2">
        <w:rPr>
          <w:rFonts w:ascii="Calibri" w:hAnsi="Calibri" w:cs="Calibri"/>
          <w:color w:val="000000" w:themeColor="text1"/>
          <w:sz w:val="22"/>
          <w:szCs w:val="22"/>
        </w:rPr>
        <w:t xml:space="preserve">  </w:t>
      </w:r>
    </w:p>
    <w:p w14:paraId="53793276" w14:textId="2D730D66" w:rsidR="004901D1" w:rsidRPr="007779F2" w:rsidRDefault="00793FA5" w:rsidP="00471834">
      <w:pPr>
        <w:spacing w:line="276" w:lineRule="auto"/>
        <w:rPr>
          <w:rFonts w:ascii="Calibri" w:hAnsi="Calibri" w:cs="Calibri"/>
          <w:color w:val="000000" w:themeColor="text1"/>
          <w:sz w:val="22"/>
          <w:szCs w:val="22"/>
        </w:rPr>
      </w:pPr>
      <w:r w:rsidRPr="007779F2">
        <w:rPr>
          <w:rFonts w:ascii="Calibri" w:hAnsi="Calibri" w:cs="Calibri"/>
          <w:color w:val="000000" w:themeColor="text1"/>
          <w:sz w:val="22"/>
          <w:szCs w:val="22"/>
        </w:rPr>
        <w:t xml:space="preserve">In addition to these policy priorities, national policymakers need to address digital connectivity and urban freight as two policy blind spots in urban accessibility </w:t>
      </w:r>
      <w:r w:rsidR="00322277" w:rsidRPr="007779F2">
        <w:rPr>
          <w:rFonts w:ascii="Calibri" w:hAnsi="Calibri" w:cs="Calibri"/>
          <w:color w:val="000000" w:themeColor="text1"/>
          <w:sz w:val="22"/>
          <w:szCs w:val="22"/>
        </w:rPr>
        <w:t>debates and</w:t>
      </w:r>
      <w:r w:rsidRPr="007779F2">
        <w:rPr>
          <w:rFonts w:ascii="Calibri" w:hAnsi="Calibri" w:cs="Calibri"/>
          <w:color w:val="000000" w:themeColor="text1"/>
          <w:sz w:val="22"/>
          <w:szCs w:val="22"/>
        </w:rPr>
        <w:t xml:space="preserve"> take prompt action </w:t>
      </w:r>
      <w:r w:rsidR="00A75B33" w:rsidRPr="007779F2">
        <w:rPr>
          <w:rFonts w:ascii="Calibri" w:hAnsi="Calibri" w:cs="Calibri"/>
          <w:color w:val="000000" w:themeColor="text1"/>
          <w:sz w:val="22"/>
          <w:szCs w:val="22"/>
        </w:rPr>
        <w:t xml:space="preserve">to </w:t>
      </w:r>
      <w:r w:rsidRPr="007779F2">
        <w:rPr>
          <w:rFonts w:ascii="Calibri" w:hAnsi="Calibri" w:cs="Calibri"/>
          <w:color w:val="000000" w:themeColor="text1"/>
          <w:sz w:val="22"/>
          <w:szCs w:val="22"/>
        </w:rPr>
        <w:t xml:space="preserve">leverage their transformative potential. </w:t>
      </w:r>
      <w:r w:rsidR="008B03CF" w:rsidRPr="007779F2">
        <w:rPr>
          <w:rFonts w:ascii="Calibri" w:hAnsi="Calibri" w:cs="Calibri"/>
          <w:color w:val="000000" w:themeColor="text1"/>
          <w:sz w:val="22"/>
          <w:szCs w:val="22"/>
        </w:rPr>
        <w:t xml:space="preserve"> </w:t>
      </w:r>
    </w:p>
    <w:p w14:paraId="484AF7F6" w14:textId="77777777" w:rsidR="0045664F" w:rsidRPr="007779F2" w:rsidRDefault="0045664F" w:rsidP="00471834">
      <w:pPr>
        <w:spacing w:line="276" w:lineRule="auto"/>
        <w:rPr>
          <w:rFonts w:ascii="Calibri" w:hAnsi="Calibri" w:cs="Calibri"/>
          <w:color w:val="000000" w:themeColor="text1"/>
          <w:sz w:val="22"/>
          <w:szCs w:val="22"/>
        </w:rPr>
      </w:pPr>
    </w:p>
    <w:sectPr w:rsidR="0045664F" w:rsidRPr="007779F2">
      <w:headerReference w:type="first" r:id="rId11"/>
      <w:pgSz w:w="11900" w:h="16840"/>
      <w:pgMar w:top="1247" w:right="1077" w:bottom="1247" w:left="107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DBF2" w14:textId="77777777" w:rsidR="007B48B1" w:rsidRDefault="007B48B1">
      <w:pPr>
        <w:spacing w:line="240" w:lineRule="auto"/>
      </w:pPr>
      <w:r>
        <w:separator/>
      </w:r>
    </w:p>
  </w:endnote>
  <w:endnote w:type="continuationSeparator" w:id="0">
    <w:p w14:paraId="3BFA3377" w14:textId="77777777" w:rsidR="007B48B1" w:rsidRDefault="007B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39B5" w14:textId="77777777" w:rsidR="007B48B1" w:rsidRDefault="007B48B1">
      <w:pPr>
        <w:spacing w:line="240" w:lineRule="auto"/>
      </w:pPr>
      <w:r>
        <w:separator/>
      </w:r>
    </w:p>
  </w:footnote>
  <w:footnote w:type="continuationSeparator" w:id="0">
    <w:p w14:paraId="19322A1C" w14:textId="77777777" w:rsidR="007B48B1" w:rsidRDefault="007B4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B7C7" w14:textId="658F613A" w:rsidR="003D46FA" w:rsidRDefault="00670F0B">
    <w:pPr>
      <w:pBdr>
        <w:top w:val="nil"/>
        <w:left w:val="nil"/>
        <w:bottom w:val="nil"/>
        <w:right w:val="nil"/>
        <w:between w:val="nil"/>
      </w:pBdr>
      <w:tabs>
        <w:tab w:val="center" w:pos="4513"/>
        <w:tab w:val="right" w:pos="9026"/>
      </w:tabs>
      <w:spacing w:line="240" w:lineRule="auto"/>
      <w:rPr>
        <w:color w:val="000000"/>
      </w:rPr>
    </w:pPr>
    <w:r w:rsidRPr="00670F0B">
      <w:rPr>
        <w:noProof/>
        <w:color w:val="000000"/>
      </w:rPr>
      <w:drawing>
        <wp:anchor distT="0" distB="0" distL="114300" distR="114300" simplePos="0" relativeHeight="251662336" behindDoc="0" locked="0" layoutInCell="1" hidden="0" allowOverlap="1" wp14:anchorId="6BCBA74E" wp14:editId="4934179F">
          <wp:simplePos x="0" y="0"/>
          <wp:positionH relativeFrom="column">
            <wp:posOffset>4531360</wp:posOffset>
          </wp:positionH>
          <wp:positionV relativeFrom="paragraph">
            <wp:posOffset>-116205</wp:posOffset>
          </wp:positionV>
          <wp:extent cx="1591310" cy="1121410"/>
          <wp:effectExtent l="0" t="0" r="0" b="0"/>
          <wp:wrapSquare wrapText="bothSides" distT="0" distB="0" distL="114300" distR="114300"/>
          <wp:docPr id="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1591310" cy="1121410"/>
                  </a:xfrm>
                  <a:prstGeom prst="rect">
                    <a:avLst/>
                  </a:prstGeom>
                  <a:ln/>
                </pic:spPr>
              </pic:pic>
            </a:graphicData>
          </a:graphic>
        </wp:anchor>
      </w:drawing>
    </w:r>
    <w:r w:rsidRPr="00670F0B">
      <w:rPr>
        <w:noProof/>
        <w:color w:val="000000"/>
      </w:rPr>
      <w:drawing>
        <wp:anchor distT="0" distB="0" distL="114300" distR="114300" simplePos="0" relativeHeight="251663360" behindDoc="0" locked="0" layoutInCell="1" hidden="0" allowOverlap="1" wp14:anchorId="335C2F9A" wp14:editId="4477F663">
          <wp:simplePos x="0" y="0"/>
          <wp:positionH relativeFrom="column">
            <wp:posOffset>1804670</wp:posOffset>
          </wp:positionH>
          <wp:positionV relativeFrom="paragraph">
            <wp:posOffset>99060</wp:posOffset>
          </wp:positionV>
          <wp:extent cx="2209800" cy="687705"/>
          <wp:effectExtent l="0" t="0" r="0" b="0"/>
          <wp:wrapSquare wrapText="bothSides" distT="0" distB="0" distL="114300" distR="114300"/>
          <wp:docPr id="4" name="image1.png" descr="A blue and green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blue and green logo&#10;&#10;Description automatically generated with low confidence"/>
                  <pic:cNvPicPr preferRelativeResize="0"/>
                </pic:nvPicPr>
                <pic:blipFill>
                  <a:blip r:embed="rId2"/>
                  <a:srcRect/>
                  <a:stretch>
                    <a:fillRect/>
                  </a:stretch>
                </pic:blipFill>
                <pic:spPr>
                  <a:xfrm>
                    <a:off x="0" y="0"/>
                    <a:ext cx="2209800" cy="687705"/>
                  </a:xfrm>
                  <a:prstGeom prst="rect">
                    <a:avLst/>
                  </a:prstGeom>
                  <a:ln/>
                </pic:spPr>
              </pic:pic>
            </a:graphicData>
          </a:graphic>
        </wp:anchor>
      </w:drawing>
    </w:r>
    <w:r w:rsidR="001B49FB">
      <w:rPr>
        <w:noProof/>
      </w:rPr>
      <w:drawing>
        <wp:anchor distT="0" distB="0" distL="114300" distR="114300" simplePos="0" relativeHeight="251660288" behindDoc="0" locked="0" layoutInCell="1" hidden="0" allowOverlap="1" wp14:anchorId="40B0CFA1" wp14:editId="0F36D4F2">
          <wp:simplePos x="0" y="0"/>
          <wp:positionH relativeFrom="column">
            <wp:posOffset>-265813</wp:posOffset>
          </wp:positionH>
          <wp:positionV relativeFrom="paragraph">
            <wp:posOffset>10884</wp:posOffset>
          </wp:positionV>
          <wp:extent cx="1905000" cy="995680"/>
          <wp:effectExtent l="0" t="0" r="0" b="0"/>
          <wp:wrapSquare wrapText="bothSides" distT="0" distB="0" distL="114300" distR="114300"/>
          <wp:docPr id="3" name="image3.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with low confidence"/>
                  <pic:cNvPicPr preferRelativeResize="0"/>
                </pic:nvPicPr>
                <pic:blipFill>
                  <a:blip r:embed="rId3"/>
                  <a:srcRect/>
                  <a:stretch>
                    <a:fillRect/>
                  </a:stretch>
                </pic:blipFill>
                <pic:spPr>
                  <a:xfrm>
                    <a:off x="0" y="0"/>
                    <a:ext cx="1905000" cy="995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9D3"/>
    <w:multiLevelType w:val="hybridMultilevel"/>
    <w:tmpl w:val="446E7AA8"/>
    <w:lvl w:ilvl="0" w:tplc="31C81594">
      <w:start w:val="7"/>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3086A7C"/>
    <w:multiLevelType w:val="hybridMultilevel"/>
    <w:tmpl w:val="BFF8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171B"/>
    <w:multiLevelType w:val="hybridMultilevel"/>
    <w:tmpl w:val="58D8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459E1"/>
    <w:multiLevelType w:val="multilevel"/>
    <w:tmpl w:val="9AAEA5F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14F06FB6"/>
    <w:multiLevelType w:val="hybridMultilevel"/>
    <w:tmpl w:val="C5BAE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F7D82"/>
    <w:multiLevelType w:val="hybridMultilevel"/>
    <w:tmpl w:val="C3EE1EF0"/>
    <w:lvl w:ilvl="0" w:tplc="9716C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C1F86"/>
    <w:multiLevelType w:val="multilevel"/>
    <w:tmpl w:val="06A8DE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2C1133DE"/>
    <w:multiLevelType w:val="multilevel"/>
    <w:tmpl w:val="F90CEBB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17A6088"/>
    <w:multiLevelType w:val="hybridMultilevel"/>
    <w:tmpl w:val="3D1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01904"/>
    <w:multiLevelType w:val="hybridMultilevel"/>
    <w:tmpl w:val="AB86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DC0040"/>
    <w:multiLevelType w:val="multilevel"/>
    <w:tmpl w:val="7ADE0D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46340CF4"/>
    <w:multiLevelType w:val="hybridMultilevel"/>
    <w:tmpl w:val="E36651B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A225D5"/>
    <w:multiLevelType w:val="hybridMultilevel"/>
    <w:tmpl w:val="28F8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E606C6"/>
    <w:multiLevelType w:val="hybridMultilevel"/>
    <w:tmpl w:val="B7A484F2"/>
    <w:lvl w:ilvl="0" w:tplc="472A9F1E">
      <w:numFmt w:val="bullet"/>
      <w:lvlText w:val="-"/>
      <w:lvlJc w:val="left"/>
      <w:pPr>
        <w:ind w:left="720" w:hanging="360"/>
      </w:pPr>
      <w:rPr>
        <w:rFonts w:ascii="Roboto Condensed" w:eastAsia="Roboto Condensed" w:hAnsi="Roboto Condensed" w:cs="Roboto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2766A"/>
    <w:multiLevelType w:val="hybridMultilevel"/>
    <w:tmpl w:val="C40C8DF2"/>
    <w:lvl w:ilvl="0" w:tplc="554497D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140B2"/>
    <w:multiLevelType w:val="hybridMultilevel"/>
    <w:tmpl w:val="4740B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166A1"/>
    <w:multiLevelType w:val="hybridMultilevel"/>
    <w:tmpl w:val="1C7C2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8030B"/>
    <w:multiLevelType w:val="hybridMultilevel"/>
    <w:tmpl w:val="BACE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D3C38"/>
    <w:multiLevelType w:val="hybridMultilevel"/>
    <w:tmpl w:val="7BF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22555"/>
    <w:multiLevelType w:val="hybridMultilevel"/>
    <w:tmpl w:val="D1DEBD34"/>
    <w:lvl w:ilvl="0" w:tplc="2CAE5E3E">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421A7"/>
    <w:multiLevelType w:val="hybridMultilevel"/>
    <w:tmpl w:val="C872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7EF84705"/>
    <w:multiLevelType w:val="hybridMultilevel"/>
    <w:tmpl w:val="7F623A5C"/>
    <w:lvl w:ilvl="0" w:tplc="74EE4F88">
      <w:start w:val="7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2"/>
  </w:num>
  <w:num w:numId="6">
    <w:abstractNumId w:val="8"/>
  </w:num>
  <w:num w:numId="7">
    <w:abstractNumId w:val="17"/>
  </w:num>
  <w:num w:numId="8">
    <w:abstractNumId w:val="14"/>
  </w:num>
  <w:num w:numId="9">
    <w:abstractNumId w:val="4"/>
  </w:num>
  <w:num w:numId="10">
    <w:abstractNumId w:val="21"/>
  </w:num>
  <w:num w:numId="11">
    <w:abstractNumId w:val="20"/>
  </w:num>
  <w:num w:numId="12">
    <w:abstractNumId w:val="13"/>
  </w:num>
  <w:num w:numId="13">
    <w:abstractNumId w:val="5"/>
  </w:num>
  <w:num w:numId="14">
    <w:abstractNumId w:val="1"/>
  </w:num>
  <w:num w:numId="15">
    <w:abstractNumId w:val="18"/>
  </w:num>
  <w:num w:numId="16">
    <w:abstractNumId w:val="15"/>
  </w:num>
  <w:num w:numId="17">
    <w:abstractNumId w:val="16"/>
  </w:num>
  <w:num w:numId="18">
    <w:abstractNumId w:val="11"/>
  </w:num>
  <w:num w:numId="19">
    <w:abstractNumId w:val="12"/>
  </w:num>
  <w:num w:numId="20">
    <w:abstractNumId w:val="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FA"/>
    <w:rsid w:val="000055F6"/>
    <w:rsid w:val="00011B13"/>
    <w:rsid w:val="0002070B"/>
    <w:rsid w:val="000303A3"/>
    <w:rsid w:val="00042666"/>
    <w:rsid w:val="000426C9"/>
    <w:rsid w:val="00060494"/>
    <w:rsid w:val="00065235"/>
    <w:rsid w:val="00081C54"/>
    <w:rsid w:val="000900AC"/>
    <w:rsid w:val="00092BEE"/>
    <w:rsid w:val="000A2180"/>
    <w:rsid w:val="000B6870"/>
    <w:rsid w:val="000C4DB0"/>
    <w:rsid w:val="000C6177"/>
    <w:rsid w:val="000E094B"/>
    <w:rsid w:val="000E1E3A"/>
    <w:rsid w:val="000E6699"/>
    <w:rsid w:val="000E7C78"/>
    <w:rsid w:val="000F0586"/>
    <w:rsid w:val="000F09A1"/>
    <w:rsid w:val="000F3568"/>
    <w:rsid w:val="00103F16"/>
    <w:rsid w:val="00117F1D"/>
    <w:rsid w:val="0012338E"/>
    <w:rsid w:val="00125845"/>
    <w:rsid w:val="001371A1"/>
    <w:rsid w:val="00144F0A"/>
    <w:rsid w:val="00150528"/>
    <w:rsid w:val="001543C7"/>
    <w:rsid w:val="00173CB3"/>
    <w:rsid w:val="00183500"/>
    <w:rsid w:val="00194D7D"/>
    <w:rsid w:val="001A0C12"/>
    <w:rsid w:val="001A1A96"/>
    <w:rsid w:val="001A5BFA"/>
    <w:rsid w:val="001B49FB"/>
    <w:rsid w:val="001D2A6D"/>
    <w:rsid w:val="001E3451"/>
    <w:rsid w:val="001F0B5B"/>
    <w:rsid w:val="001F768A"/>
    <w:rsid w:val="00202EF4"/>
    <w:rsid w:val="00210F96"/>
    <w:rsid w:val="002111E7"/>
    <w:rsid w:val="00221F34"/>
    <w:rsid w:val="00233F60"/>
    <w:rsid w:val="0024488A"/>
    <w:rsid w:val="002458D0"/>
    <w:rsid w:val="00260783"/>
    <w:rsid w:val="00272F70"/>
    <w:rsid w:val="00283F99"/>
    <w:rsid w:val="002A7054"/>
    <w:rsid w:val="002E0CEA"/>
    <w:rsid w:val="002E2D2D"/>
    <w:rsid w:val="002E505B"/>
    <w:rsid w:val="00303EB2"/>
    <w:rsid w:val="00322277"/>
    <w:rsid w:val="003225EB"/>
    <w:rsid w:val="00322F46"/>
    <w:rsid w:val="00323FD8"/>
    <w:rsid w:val="0033613C"/>
    <w:rsid w:val="00350947"/>
    <w:rsid w:val="00352A58"/>
    <w:rsid w:val="00360402"/>
    <w:rsid w:val="00360F73"/>
    <w:rsid w:val="003720E4"/>
    <w:rsid w:val="003759CB"/>
    <w:rsid w:val="00376044"/>
    <w:rsid w:val="0037707C"/>
    <w:rsid w:val="003771F7"/>
    <w:rsid w:val="003A7C22"/>
    <w:rsid w:val="003B282E"/>
    <w:rsid w:val="003B30C9"/>
    <w:rsid w:val="003D46FA"/>
    <w:rsid w:val="003E1081"/>
    <w:rsid w:val="003E34E3"/>
    <w:rsid w:val="003E54F1"/>
    <w:rsid w:val="003F0826"/>
    <w:rsid w:val="003F0C3C"/>
    <w:rsid w:val="003F4BC7"/>
    <w:rsid w:val="00412150"/>
    <w:rsid w:val="00414161"/>
    <w:rsid w:val="004273FA"/>
    <w:rsid w:val="0044193E"/>
    <w:rsid w:val="00443A0B"/>
    <w:rsid w:val="00453598"/>
    <w:rsid w:val="004559B2"/>
    <w:rsid w:val="00456245"/>
    <w:rsid w:val="0045664F"/>
    <w:rsid w:val="0047061B"/>
    <w:rsid w:val="00471834"/>
    <w:rsid w:val="0048621B"/>
    <w:rsid w:val="00487181"/>
    <w:rsid w:val="004901D1"/>
    <w:rsid w:val="004969C7"/>
    <w:rsid w:val="004A04FD"/>
    <w:rsid w:val="004A6243"/>
    <w:rsid w:val="004A7796"/>
    <w:rsid w:val="004B50BE"/>
    <w:rsid w:val="004B51FB"/>
    <w:rsid w:val="004C5226"/>
    <w:rsid w:val="004E02A1"/>
    <w:rsid w:val="004E0A91"/>
    <w:rsid w:val="004E242C"/>
    <w:rsid w:val="004E69FC"/>
    <w:rsid w:val="004F3602"/>
    <w:rsid w:val="004F65C9"/>
    <w:rsid w:val="00500EF7"/>
    <w:rsid w:val="00501A04"/>
    <w:rsid w:val="00501FED"/>
    <w:rsid w:val="00505E91"/>
    <w:rsid w:val="00511532"/>
    <w:rsid w:val="00515098"/>
    <w:rsid w:val="00524528"/>
    <w:rsid w:val="005431BA"/>
    <w:rsid w:val="005432D7"/>
    <w:rsid w:val="005441C4"/>
    <w:rsid w:val="00547222"/>
    <w:rsid w:val="005579AE"/>
    <w:rsid w:val="00561B62"/>
    <w:rsid w:val="00562D4C"/>
    <w:rsid w:val="0057106A"/>
    <w:rsid w:val="00580ECA"/>
    <w:rsid w:val="00587108"/>
    <w:rsid w:val="005A56A2"/>
    <w:rsid w:val="005A62C5"/>
    <w:rsid w:val="005C322B"/>
    <w:rsid w:val="005E01EA"/>
    <w:rsid w:val="005E0D2F"/>
    <w:rsid w:val="005E6C81"/>
    <w:rsid w:val="005E7D9C"/>
    <w:rsid w:val="005F169D"/>
    <w:rsid w:val="005F2AC0"/>
    <w:rsid w:val="005F37F3"/>
    <w:rsid w:val="00614533"/>
    <w:rsid w:val="006150F7"/>
    <w:rsid w:val="00631D46"/>
    <w:rsid w:val="0063383F"/>
    <w:rsid w:val="00634C4F"/>
    <w:rsid w:val="0064053A"/>
    <w:rsid w:val="00650C4B"/>
    <w:rsid w:val="00653375"/>
    <w:rsid w:val="006665FC"/>
    <w:rsid w:val="00670F0B"/>
    <w:rsid w:val="00686A67"/>
    <w:rsid w:val="006B0ECF"/>
    <w:rsid w:val="006B5714"/>
    <w:rsid w:val="006E28D5"/>
    <w:rsid w:val="006E78BD"/>
    <w:rsid w:val="006F3AA6"/>
    <w:rsid w:val="00712182"/>
    <w:rsid w:val="0071574B"/>
    <w:rsid w:val="0071753F"/>
    <w:rsid w:val="00744D78"/>
    <w:rsid w:val="00755C24"/>
    <w:rsid w:val="00756DAB"/>
    <w:rsid w:val="007578A7"/>
    <w:rsid w:val="00764B90"/>
    <w:rsid w:val="007667E4"/>
    <w:rsid w:val="007766E8"/>
    <w:rsid w:val="007779F2"/>
    <w:rsid w:val="007874B2"/>
    <w:rsid w:val="00793640"/>
    <w:rsid w:val="00793FA5"/>
    <w:rsid w:val="007B48B1"/>
    <w:rsid w:val="007B6E24"/>
    <w:rsid w:val="007B771D"/>
    <w:rsid w:val="007C5433"/>
    <w:rsid w:val="007C583E"/>
    <w:rsid w:val="00802D48"/>
    <w:rsid w:val="00806198"/>
    <w:rsid w:val="00806D36"/>
    <w:rsid w:val="0081475A"/>
    <w:rsid w:val="00814E29"/>
    <w:rsid w:val="008310C5"/>
    <w:rsid w:val="00833C3C"/>
    <w:rsid w:val="00834EF1"/>
    <w:rsid w:val="00844D1A"/>
    <w:rsid w:val="0085276B"/>
    <w:rsid w:val="0086097D"/>
    <w:rsid w:val="008738F2"/>
    <w:rsid w:val="00890E25"/>
    <w:rsid w:val="008A1425"/>
    <w:rsid w:val="008A57EA"/>
    <w:rsid w:val="008B03CF"/>
    <w:rsid w:val="008C1F10"/>
    <w:rsid w:val="008C6448"/>
    <w:rsid w:val="008D2E6F"/>
    <w:rsid w:val="008D385B"/>
    <w:rsid w:val="008D5E38"/>
    <w:rsid w:val="008D6039"/>
    <w:rsid w:val="0090124D"/>
    <w:rsid w:val="00910DA8"/>
    <w:rsid w:val="009176BE"/>
    <w:rsid w:val="0092004E"/>
    <w:rsid w:val="00927C6A"/>
    <w:rsid w:val="00930CA4"/>
    <w:rsid w:val="0094268A"/>
    <w:rsid w:val="009444D6"/>
    <w:rsid w:val="00984B6C"/>
    <w:rsid w:val="009927DD"/>
    <w:rsid w:val="00993E7D"/>
    <w:rsid w:val="00997E59"/>
    <w:rsid w:val="009A5E0E"/>
    <w:rsid w:val="009B78F4"/>
    <w:rsid w:val="009D18F0"/>
    <w:rsid w:val="009F0AD8"/>
    <w:rsid w:val="009F3BB2"/>
    <w:rsid w:val="00A03984"/>
    <w:rsid w:val="00A06951"/>
    <w:rsid w:val="00A13799"/>
    <w:rsid w:val="00A15F42"/>
    <w:rsid w:val="00A20A9D"/>
    <w:rsid w:val="00A21904"/>
    <w:rsid w:val="00A23724"/>
    <w:rsid w:val="00A27E7D"/>
    <w:rsid w:val="00A32DB6"/>
    <w:rsid w:val="00A359CF"/>
    <w:rsid w:val="00A42041"/>
    <w:rsid w:val="00A755DA"/>
    <w:rsid w:val="00A75B33"/>
    <w:rsid w:val="00A97789"/>
    <w:rsid w:val="00AA0519"/>
    <w:rsid w:val="00AA61B4"/>
    <w:rsid w:val="00AB6998"/>
    <w:rsid w:val="00AD2AF6"/>
    <w:rsid w:val="00AE3ACD"/>
    <w:rsid w:val="00AE3FBC"/>
    <w:rsid w:val="00AE49C9"/>
    <w:rsid w:val="00AE4A2E"/>
    <w:rsid w:val="00AE5C60"/>
    <w:rsid w:val="00B0340B"/>
    <w:rsid w:val="00B04BE4"/>
    <w:rsid w:val="00B06ABC"/>
    <w:rsid w:val="00B25B6D"/>
    <w:rsid w:val="00B27201"/>
    <w:rsid w:val="00B4379F"/>
    <w:rsid w:val="00B54E37"/>
    <w:rsid w:val="00B65782"/>
    <w:rsid w:val="00B7478F"/>
    <w:rsid w:val="00B81A93"/>
    <w:rsid w:val="00B83C3E"/>
    <w:rsid w:val="00B85F5F"/>
    <w:rsid w:val="00B86F39"/>
    <w:rsid w:val="00B878D4"/>
    <w:rsid w:val="00B90A04"/>
    <w:rsid w:val="00B9192D"/>
    <w:rsid w:val="00B91C15"/>
    <w:rsid w:val="00B97A9E"/>
    <w:rsid w:val="00BC4FBC"/>
    <w:rsid w:val="00BC5044"/>
    <w:rsid w:val="00BC64A7"/>
    <w:rsid w:val="00BE3611"/>
    <w:rsid w:val="00BF3BEA"/>
    <w:rsid w:val="00BF462D"/>
    <w:rsid w:val="00BF791C"/>
    <w:rsid w:val="00C03B13"/>
    <w:rsid w:val="00C04F37"/>
    <w:rsid w:val="00C35B08"/>
    <w:rsid w:val="00C41E09"/>
    <w:rsid w:val="00C462B1"/>
    <w:rsid w:val="00C550F3"/>
    <w:rsid w:val="00C633B0"/>
    <w:rsid w:val="00C6446E"/>
    <w:rsid w:val="00CA17A8"/>
    <w:rsid w:val="00CA62FF"/>
    <w:rsid w:val="00CA68CE"/>
    <w:rsid w:val="00CB11E6"/>
    <w:rsid w:val="00CB1A05"/>
    <w:rsid w:val="00CC3EF2"/>
    <w:rsid w:val="00CD479C"/>
    <w:rsid w:val="00D0219B"/>
    <w:rsid w:val="00D0285C"/>
    <w:rsid w:val="00D24B4F"/>
    <w:rsid w:val="00D265F9"/>
    <w:rsid w:val="00D42DA7"/>
    <w:rsid w:val="00D54330"/>
    <w:rsid w:val="00D65628"/>
    <w:rsid w:val="00D81048"/>
    <w:rsid w:val="00D8479E"/>
    <w:rsid w:val="00D85D26"/>
    <w:rsid w:val="00D918FA"/>
    <w:rsid w:val="00D93BFB"/>
    <w:rsid w:val="00DA016C"/>
    <w:rsid w:val="00DB4A28"/>
    <w:rsid w:val="00DB766B"/>
    <w:rsid w:val="00DD6408"/>
    <w:rsid w:val="00DE4C1A"/>
    <w:rsid w:val="00DF3226"/>
    <w:rsid w:val="00DF7C89"/>
    <w:rsid w:val="00DF7F6C"/>
    <w:rsid w:val="00E11A5E"/>
    <w:rsid w:val="00E14AB4"/>
    <w:rsid w:val="00E26F58"/>
    <w:rsid w:val="00E40D44"/>
    <w:rsid w:val="00E54F27"/>
    <w:rsid w:val="00E63F23"/>
    <w:rsid w:val="00E66F04"/>
    <w:rsid w:val="00E71C7F"/>
    <w:rsid w:val="00E9087D"/>
    <w:rsid w:val="00EA35B2"/>
    <w:rsid w:val="00EC4ACB"/>
    <w:rsid w:val="00EC7226"/>
    <w:rsid w:val="00ED2081"/>
    <w:rsid w:val="00ED73CD"/>
    <w:rsid w:val="00EE3E3F"/>
    <w:rsid w:val="00F02B14"/>
    <w:rsid w:val="00F03E4D"/>
    <w:rsid w:val="00F050E6"/>
    <w:rsid w:val="00F16433"/>
    <w:rsid w:val="00F21C96"/>
    <w:rsid w:val="00F41F7C"/>
    <w:rsid w:val="00F44A01"/>
    <w:rsid w:val="00F44A66"/>
    <w:rsid w:val="00F530DD"/>
    <w:rsid w:val="00F6338F"/>
    <w:rsid w:val="00F64007"/>
    <w:rsid w:val="00F73A7C"/>
    <w:rsid w:val="00F75551"/>
    <w:rsid w:val="00F76542"/>
    <w:rsid w:val="00F832E8"/>
    <w:rsid w:val="00F9030B"/>
    <w:rsid w:val="00F9286B"/>
    <w:rsid w:val="00FA259A"/>
    <w:rsid w:val="00FA2E7E"/>
    <w:rsid w:val="00FB10F6"/>
    <w:rsid w:val="00FC5F44"/>
    <w:rsid w:val="00FF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C055"/>
  <w15:docId w15:val="{C5B77793-A680-6A40-A53F-A61898B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240" w:line="276" w:lineRule="auto"/>
      <w:outlineLvl w:val="0"/>
    </w:pPr>
    <w:rPr>
      <w:b/>
      <w:color w:val="5B9BD5"/>
      <w:sz w:val="28"/>
      <w:szCs w:val="28"/>
    </w:rPr>
  </w:style>
  <w:style w:type="paragraph" w:styleId="Heading2">
    <w:name w:val="heading 2"/>
    <w:basedOn w:val="Normal"/>
    <w:next w:val="Normal"/>
    <w:uiPriority w:val="9"/>
    <w:semiHidden/>
    <w:unhideWhenUsed/>
    <w:qFormat/>
    <w:pPr>
      <w:widowControl w:val="0"/>
      <w:spacing w:after="120" w:line="276" w:lineRule="auto"/>
      <w:outlineLvl w:val="1"/>
    </w:pPr>
    <w:rPr>
      <w:b/>
      <w:color w:val="000000"/>
    </w:rPr>
  </w:style>
  <w:style w:type="paragraph" w:styleId="Heading3">
    <w:name w:val="heading 3"/>
    <w:basedOn w:val="Normal"/>
    <w:next w:val="Normal"/>
    <w:uiPriority w:val="9"/>
    <w:semiHidden/>
    <w:unhideWhenUsed/>
    <w:qFormat/>
    <w:pPr>
      <w:keepNext/>
      <w:keepLines/>
      <w:spacing w:after="120" w:line="276" w:lineRule="auto"/>
      <w:outlineLvl w:val="2"/>
    </w:pPr>
    <w:rPr>
      <w:b/>
      <w:color w:val="5B9BD5"/>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6ABC"/>
    <w:pPr>
      <w:tabs>
        <w:tab w:val="center" w:pos="4513"/>
        <w:tab w:val="right" w:pos="9026"/>
      </w:tabs>
      <w:spacing w:line="240" w:lineRule="auto"/>
    </w:pPr>
  </w:style>
  <w:style w:type="character" w:customStyle="1" w:styleId="HeaderChar">
    <w:name w:val="Header Char"/>
    <w:basedOn w:val="DefaultParagraphFont"/>
    <w:link w:val="Header"/>
    <w:uiPriority w:val="99"/>
    <w:rsid w:val="00B06ABC"/>
  </w:style>
  <w:style w:type="paragraph" w:styleId="Footer">
    <w:name w:val="footer"/>
    <w:basedOn w:val="Normal"/>
    <w:link w:val="FooterChar"/>
    <w:uiPriority w:val="99"/>
    <w:unhideWhenUsed/>
    <w:rsid w:val="00B06ABC"/>
    <w:pPr>
      <w:tabs>
        <w:tab w:val="center" w:pos="4513"/>
        <w:tab w:val="right" w:pos="9026"/>
      </w:tabs>
      <w:spacing w:line="240" w:lineRule="auto"/>
    </w:pPr>
  </w:style>
  <w:style w:type="character" w:customStyle="1" w:styleId="FooterChar">
    <w:name w:val="Footer Char"/>
    <w:basedOn w:val="DefaultParagraphFont"/>
    <w:link w:val="Footer"/>
    <w:uiPriority w:val="99"/>
    <w:rsid w:val="00B06ABC"/>
  </w:style>
  <w:style w:type="paragraph" w:styleId="ListParagraph">
    <w:name w:val="List Paragraph"/>
    <w:basedOn w:val="Normal"/>
    <w:uiPriority w:val="34"/>
    <w:qFormat/>
    <w:rsid w:val="00BC5044"/>
    <w:pPr>
      <w:ind w:left="720"/>
      <w:contextualSpacing/>
    </w:pPr>
  </w:style>
  <w:style w:type="character" w:styleId="CommentReference">
    <w:name w:val="annotation reference"/>
    <w:basedOn w:val="DefaultParagraphFont"/>
    <w:uiPriority w:val="99"/>
    <w:semiHidden/>
    <w:unhideWhenUsed/>
    <w:rsid w:val="00283F99"/>
    <w:rPr>
      <w:sz w:val="16"/>
      <w:szCs w:val="16"/>
    </w:rPr>
  </w:style>
  <w:style w:type="paragraph" w:styleId="CommentText">
    <w:name w:val="annotation text"/>
    <w:basedOn w:val="Normal"/>
    <w:link w:val="CommentTextChar"/>
    <w:uiPriority w:val="99"/>
    <w:semiHidden/>
    <w:unhideWhenUsed/>
    <w:rsid w:val="00283F99"/>
    <w:pPr>
      <w:spacing w:line="240" w:lineRule="auto"/>
    </w:pPr>
    <w:rPr>
      <w:sz w:val="20"/>
      <w:szCs w:val="20"/>
    </w:rPr>
  </w:style>
  <w:style w:type="character" w:customStyle="1" w:styleId="CommentTextChar">
    <w:name w:val="Comment Text Char"/>
    <w:basedOn w:val="DefaultParagraphFont"/>
    <w:link w:val="CommentText"/>
    <w:uiPriority w:val="99"/>
    <w:semiHidden/>
    <w:rsid w:val="00283F99"/>
    <w:rPr>
      <w:sz w:val="20"/>
      <w:szCs w:val="20"/>
    </w:rPr>
  </w:style>
  <w:style w:type="paragraph" w:styleId="CommentSubject">
    <w:name w:val="annotation subject"/>
    <w:basedOn w:val="CommentText"/>
    <w:next w:val="CommentText"/>
    <w:link w:val="CommentSubjectChar"/>
    <w:uiPriority w:val="99"/>
    <w:semiHidden/>
    <w:unhideWhenUsed/>
    <w:rsid w:val="00283F99"/>
    <w:rPr>
      <w:b/>
      <w:bCs/>
    </w:rPr>
  </w:style>
  <w:style w:type="character" w:customStyle="1" w:styleId="CommentSubjectChar">
    <w:name w:val="Comment Subject Char"/>
    <w:basedOn w:val="CommentTextChar"/>
    <w:link w:val="CommentSubject"/>
    <w:uiPriority w:val="99"/>
    <w:semiHidden/>
    <w:rsid w:val="00283F99"/>
    <w:rPr>
      <w:b/>
      <w:bCs/>
      <w:sz w:val="20"/>
      <w:szCs w:val="20"/>
    </w:rPr>
  </w:style>
  <w:style w:type="paragraph" w:styleId="Revision">
    <w:name w:val="Revision"/>
    <w:hidden/>
    <w:uiPriority w:val="99"/>
    <w:semiHidden/>
    <w:rsid w:val="003361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476">
      <w:bodyDiv w:val="1"/>
      <w:marLeft w:val="0"/>
      <w:marRight w:val="0"/>
      <w:marTop w:val="0"/>
      <w:marBottom w:val="0"/>
      <w:divBdr>
        <w:top w:val="none" w:sz="0" w:space="0" w:color="auto"/>
        <w:left w:val="none" w:sz="0" w:space="0" w:color="auto"/>
        <w:bottom w:val="none" w:sz="0" w:space="0" w:color="auto"/>
        <w:right w:val="none" w:sz="0" w:space="0" w:color="auto"/>
      </w:divBdr>
    </w:div>
    <w:div w:id="488255904">
      <w:bodyDiv w:val="1"/>
      <w:marLeft w:val="0"/>
      <w:marRight w:val="0"/>
      <w:marTop w:val="0"/>
      <w:marBottom w:val="0"/>
      <w:divBdr>
        <w:top w:val="none" w:sz="0" w:space="0" w:color="auto"/>
        <w:left w:val="none" w:sz="0" w:space="0" w:color="auto"/>
        <w:bottom w:val="none" w:sz="0" w:space="0" w:color="auto"/>
        <w:right w:val="none" w:sz="0" w:space="0" w:color="auto"/>
      </w:divBdr>
    </w:div>
    <w:div w:id="720129657">
      <w:bodyDiv w:val="1"/>
      <w:marLeft w:val="0"/>
      <w:marRight w:val="0"/>
      <w:marTop w:val="0"/>
      <w:marBottom w:val="0"/>
      <w:divBdr>
        <w:top w:val="none" w:sz="0" w:space="0" w:color="auto"/>
        <w:left w:val="none" w:sz="0" w:space="0" w:color="auto"/>
        <w:bottom w:val="none" w:sz="0" w:space="0" w:color="auto"/>
        <w:right w:val="none" w:sz="0" w:space="0" w:color="auto"/>
      </w:divBdr>
    </w:div>
    <w:div w:id="1971789502">
      <w:bodyDiv w:val="1"/>
      <w:marLeft w:val="0"/>
      <w:marRight w:val="0"/>
      <w:marTop w:val="0"/>
      <w:marBottom w:val="0"/>
      <w:divBdr>
        <w:top w:val="none" w:sz="0" w:space="0" w:color="auto"/>
        <w:left w:val="none" w:sz="0" w:space="0" w:color="auto"/>
        <w:bottom w:val="none" w:sz="0" w:space="0" w:color="auto"/>
        <w:right w:val="none" w:sz="0" w:space="0" w:color="auto"/>
      </w:divBdr>
    </w:div>
    <w:div w:id="199028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F4445A8530F4186050C90BC7D9697" ma:contentTypeVersion="23" ma:contentTypeDescription="Create a new document." ma:contentTypeScope="" ma:versionID="cef719bf634d8495842026bb89f8b0c8">
  <xsd:schema xmlns:xsd="http://www.w3.org/2001/XMLSchema" xmlns:xs="http://www.w3.org/2001/XMLSchema" xmlns:p="http://schemas.microsoft.com/office/2006/metadata/properties" xmlns:ns1="http://schemas.microsoft.com/sharepoint/v3" xmlns:ns2="54dc29e5-a604-4bb4-acc0-3bc6745e3d60" xmlns:ns3="9d07b42b-afa3-444f-a418-2b77411a8b7d" targetNamespace="http://schemas.microsoft.com/office/2006/metadata/properties" ma:root="true" ma:fieldsID="c26d5cfa236844e243985c6339e1f7c0" ns1:_="" ns2:_="" ns3:_="">
    <xsd:import namespace="http://schemas.microsoft.com/sharepoint/v3"/>
    <xsd:import namespace="54dc29e5-a604-4bb4-acc0-3bc6745e3d60"/>
    <xsd:import namespace="9d07b42b-afa3-444f-a418-2b77411a8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9e5-a604-4bb4-acc0-3bc6745e3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7b42b-afa3-444f-a418-2b77411a8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BC8D-A5FB-44BC-87C0-A622883E292F}"/>
</file>

<file path=customXml/itemProps2.xml><?xml version="1.0" encoding="utf-8"?>
<ds:datastoreItem xmlns:ds="http://schemas.openxmlformats.org/officeDocument/2006/customXml" ds:itemID="{57E626BD-5D24-42C8-BBC1-F2D5E8DA5929}">
  <ds:schemaRefs>
    <ds:schemaRef ds:uri="http://schemas.microsoft.com/sharepoint/v3/contenttype/forms"/>
  </ds:schemaRefs>
</ds:datastoreItem>
</file>

<file path=customXml/itemProps3.xml><?xml version="1.0" encoding="utf-8"?>
<ds:datastoreItem xmlns:ds="http://schemas.openxmlformats.org/officeDocument/2006/customXml" ds:itemID="{B6510EA3-263B-498D-B721-2E043B6C66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16E0E5-6573-6A4F-8551-F37E7A7E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Vitello</cp:lastModifiedBy>
  <cp:revision>2</cp:revision>
  <cp:lastPrinted>2021-10-09T07:00:00Z</cp:lastPrinted>
  <dcterms:created xsi:type="dcterms:W3CDTF">2021-11-10T19:24:00Z</dcterms:created>
  <dcterms:modified xsi:type="dcterms:W3CDTF">2021-11-10T19:24:00Z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0x010100B52F4445A8530F4186050C90BC7D9697</vt:lpwstr>
  </property>
</Properties>
</file>